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CB2" w:rsidRDefault="00291CB2"/>
    <w:p w:rsidR="0028735F" w:rsidRPr="00D20EBE" w:rsidRDefault="0028735F" w:rsidP="0028735F">
      <w:pPr>
        <w:spacing w:after="0" w:line="240" w:lineRule="auto"/>
        <w:ind w:left="4956" w:firstLine="708"/>
        <w:jc w:val="right"/>
        <w:rPr>
          <w:color w:val="FF0000"/>
          <w:sz w:val="24"/>
          <w:szCs w:val="24"/>
        </w:rPr>
      </w:pPr>
      <w:r>
        <w:rPr>
          <w:sz w:val="24"/>
          <w:szCs w:val="24"/>
        </w:rPr>
        <w:t xml:space="preserve">Łódź, dnia </w:t>
      </w:r>
      <w:r w:rsidR="004E40F8">
        <w:rPr>
          <w:sz w:val="24"/>
          <w:szCs w:val="24"/>
        </w:rPr>
        <w:t>1</w:t>
      </w:r>
      <w:r w:rsidR="00E62077">
        <w:rPr>
          <w:sz w:val="24"/>
          <w:szCs w:val="24"/>
        </w:rPr>
        <w:t>4</w:t>
      </w:r>
      <w:r w:rsidRPr="003F3DD6">
        <w:rPr>
          <w:sz w:val="24"/>
          <w:szCs w:val="24"/>
        </w:rPr>
        <w:t xml:space="preserve"> </w:t>
      </w:r>
      <w:r w:rsidR="006D632A">
        <w:rPr>
          <w:sz w:val="24"/>
          <w:szCs w:val="24"/>
        </w:rPr>
        <w:t>listopada</w:t>
      </w:r>
      <w:r w:rsidRPr="003F3DD6">
        <w:rPr>
          <w:sz w:val="24"/>
          <w:szCs w:val="24"/>
        </w:rPr>
        <w:t xml:space="preserve"> 201</w:t>
      </w:r>
      <w:r w:rsidR="003F3DD6" w:rsidRPr="003F3DD6">
        <w:rPr>
          <w:sz w:val="24"/>
          <w:szCs w:val="24"/>
        </w:rPr>
        <w:t>7</w:t>
      </w:r>
      <w:r w:rsidRPr="003F3DD6">
        <w:rPr>
          <w:sz w:val="24"/>
          <w:szCs w:val="24"/>
        </w:rPr>
        <w:t xml:space="preserve"> r.</w:t>
      </w:r>
    </w:p>
    <w:p w:rsidR="0028735F" w:rsidRPr="00D20EBE" w:rsidRDefault="0028735F" w:rsidP="0028735F">
      <w:pPr>
        <w:spacing w:after="0" w:line="240" w:lineRule="auto"/>
        <w:rPr>
          <w:color w:val="FF0000"/>
          <w:sz w:val="24"/>
          <w:szCs w:val="24"/>
        </w:rPr>
      </w:pPr>
    </w:p>
    <w:p w:rsidR="0028735F" w:rsidRPr="007A22BD" w:rsidRDefault="0028735F" w:rsidP="0028735F">
      <w:pPr>
        <w:spacing w:after="0" w:line="240" w:lineRule="auto"/>
        <w:jc w:val="center"/>
        <w:rPr>
          <w:rFonts w:eastAsia="Times New Roman" w:cs="Arial"/>
          <w:b/>
          <w:sz w:val="24"/>
          <w:szCs w:val="24"/>
          <w:lang w:eastAsia="pl-PL"/>
        </w:rPr>
      </w:pPr>
    </w:p>
    <w:p w:rsidR="00830380" w:rsidRPr="00830380" w:rsidRDefault="00830380" w:rsidP="00830380">
      <w:pPr>
        <w:autoSpaceDE w:val="0"/>
        <w:autoSpaceDN w:val="0"/>
        <w:adjustRightInd w:val="0"/>
        <w:spacing w:after="0" w:line="240" w:lineRule="auto"/>
        <w:jc w:val="center"/>
        <w:rPr>
          <w:rFonts w:eastAsia="Times New Roman" w:cs="Arial"/>
          <w:b/>
          <w:sz w:val="24"/>
          <w:szCs w:val="24"/>
          <w:lang w:eastAsia="pl-PL"/>
        </w:rPr>
      </w:pPr>
      <w:r w:rsidRPr="00830380">
        <w:rPr>
          <w:rFonts w:eastAsia="Times New Roman" w:cs="Arial"/>
          <w:b/>
          <w:sz w:val="24"/>
          <w:szCs w:val="24"/>
          <w:lang w:eastAsia="pl-PL"/>
        </w:rPr>
        <w:t>ZAPYTANIE CENOWE</w:t>
      </w:r>
    </w:p>
    <w:p w:rsidR="00830380" w:rsidRDefault="00830380" w:rsidP="0028735F">
      <w:pPr>
        <w:spacing w:after="0" w:line="240" w:lineRule="auto"/>
        <w:jc w:val="both"/>
        <w:rPr>
          <w:sz w:val="24"/>
          <w:szCs w:val="24"/>
        </w:rPr>
      </w:pPr>
    </w:p>
    <w:p w:rsidR="0028735F" w:rsidRDefault="006D632A" w:rsidP="0028735F">
      <w:pPr>
        <w:spacing w:after="0" w:line="240" w:lineRule="auto"/>
        <w:jc w:val="both"/>
        <w:rPr>
          <w:rFonts w:cs="Arial"/>
          <w:b/>
          <w:sz w:val="24"/>
          <w:szCs w:val="24"/>
          <w:lang w:eastAsia="pl-PL"/>
        </w:rPr>
      </w:pPr>
      <w:r w:rsidRPr="006D632A">
        <w:rPr>
          <w:sz w:val="24"/>
          <w:szCs w:val="24"/>
        </w:rPr>
        <w:t>Niniejsze postępowanie toczy się w trybie zapytania ofertowego, z zachowaniem zasady konkurencyjności, w związku z realizacją projektu pt.</w:t>
      </w:r>
      <w:r>
        <w:rPr>
          <w:sz w:val="24"/>
          <w:szCs w:val="24"/>
        </w:rPr>
        <w:t xml:space="preserve"> </w:t>
      </w:r>
      <w:bookmarkStart w:id="0" w:name="_Hlk498354530"/>
      <w:r w:rsidR="0028735F" w:rsidRPr="007A22BD">
        <w:rPr>
          <w:rFonts w:eastAsia="Times New Roman" w:cs="Arial"/>
          <w:sz w:val="24"/>
          <w:szCs w:val="24"/>
          <w:lang w:eastAsia="pl-PL"/>
        </w:rPr>
        <w:t>„</w:t>
      </w:r>
      <w:r w:rsidR="0028735F">
        <w:rPr>
          <w:rFonts w:eastAsia="Times New Roman" w:cs="Arial"/>
          <w:sz w:val="24"/>
          <w:szCs w:val="24"/>
          <w:lang w:eastAsia="pl-PL"/>
        </w:rPr>
        <w:t>Gotowi na sukces”</w:t>
      </w:r>
      <w:r w:rsidR="0028735F" w:rsidRPr="007A22BD">
        <w:rPr>
          <w:rFonts w:eastAsia="Times New Roman" w:cs="Arial"/>
          <w:sz w:val="24"/>
          <w:szCs w:val="24"/>
          <w:lang w:eastAsia="pl-PL"/>
        </w:rPr>
        <w:t xml:space="preserve"> </w:t>
      </w:r>
      <w:r w:rsidR="003A4F0D" w:rsidRPr="003A4F0D">
        <w:rPr>
          <w:rFonts w:eastAsia="Times New Roman" w:cs="Arial"/>
          <w:sz w:val="24"/>
          <w:szCs w:val="24"/>
          <w:lang w:eastAsia="pl-PL"/>
        </w:rPr>
        <w:t>RPLD11.01.02-10-B075/16</w:t>
      </w:r>
      <w:bookmarkEnd w:id="0"/>
      <w:r w:rsidR="003A4F0D">
        <w:rPr>
          <w:rFonts w:eastAsia="Times New Roman" w:cs="Arial"/>
          <w:sz w:val="24"/>
          <w:szCs w:val="24"/>
          <w:lang w:eastAsia="pl-PL"/>
        </w:rPr>
        <w:t xml:space="preserve"> </w:t>
      </w:r>
      <w:r w:rsidR="0028735F">
        <w:rPr>
          <w:rFonts w:eastAsia="Times New Roman" w:cs="Arial"/>
          <w:sz w:val="24"/>
          <w:szCs w:val="24"/>
          <w:lang w:eastAsia="pl-PL"/>
        </w:rPr>
        <w:t xml:space="preserve">Oś Priorytetowa </w:t>
      </w:r>
      <w:r w:rsidR="0028735F" w:rsidRPr="0028735F">
        <w:rPr>
          <w:rFonts w:eastAsia="Times New Roman" w:cs="Arial"/>
          <w:sz w:val="24"/>
          <w:szCs w:val="24"/>
          <w:lang w:eastAsia="pl-PL"/>
        </w:rPr>
        <w:t>XI. Edukacja Kwalifikacje Umiejętności, Działanie XI.1. Wysoka jakość edukacji, Poddziałanie XI.1.2 Kształcenie ogólne, współfinansowanego ze środków Europejskiego Funduszu Społecznego w ramach Regionalnego Programu Operacyjnego Województwa Łódzkiego na lata 2014-2020</w:t>
      </w:r>
      <w:r w:rsidR="0028735F" w:rsidRPr="007A22BD">
        <w:rPr>
          <w:rFonts w:eastAsia="Times New Roman" w:cs="Arial"/>
          <w:sz w:val="24"/>
          <w:szCs w:val="24"/>
          <w:lang w:eastAsia="pl-PL"/>
        </w:rPr>
        <w:t xml:space="preserve"> </w:t>
      </w:r>
      <w:r w:rsidR="0028735F" w:rsidRPr="007A22BD">
        <w:rPr>
          <w:sz w:val="24"/>
          <w:szCs w:val="24"/>
        </w:rPr>
        <w:t xml:space="preserve">realizowanego w </w:t>
      </w:r>
      <w:r w:rsidR="0028735F">
        <w:rPr>
          <w:sz w:val="24"/>
          <w:szCs w:val="24"/>
        </w:rPr>
        <w:t xml:space="preserve">Szkole Podstawowej nr 36 </w:t>
      </w:r>
      <w:r w:rsidR="0028735F" w:rsidRPr="0028735F">
        <w:rPr>
          <w:sz w:val="24"/>
          <w:szCs w:val="24"/>
        </w:rPr>
        <w:t xml:space="preserve">im. Zenona Wasilewskiego </w:t>
      </w:r>
      <w:r w:rsidR="0028735F">
        <w:rPr>
          <w:sz w:val="24"/>
          <w:szCs w:val="24"/>
        </w:rPr>
        <w:t xml:space="preserve">w Łodzi przy ul. Więckowskiego 35, kod </w:t>
      </w:r>
      <w:r w:rsidR="0028735F" w:rsidRPr="0028735F">
        <w:rPr>
          <w:sz w:val="24"/>
          <w:szCs w:val="24"/>
        </w:rPr>
        <w:t>90-734</w:t>
      </w:r>
      <w:r w:rsidR="0028735F">
        <w:rPr>
          <w:sz w:val="24"/>
          <w:szCs w:val="24"/>
        </w:rPr>
        <w:t xml:space="preserve"> </w:t>
      </w:r>
      <w:r w:rsidR="00830380" w:rsidRPr="00830380">
        <w:rPr>
          <w:sz w:val="24"/>
          <w:szCs w:val="24"/>
        </w:rPr>
        <w:t>zaprasza do złożenia oferty na:</w:t>
      </w:r>
      <w:r w:rsidR="00830380">
        <w:rPr>
          <w:sz w:val="24"/>
          <w:szCs w:val="24"/>
        </w:rPr>
        <w:t xml:space="preserve"> </w:t>
      </w:r>
      <w:bookmarkStart w:id="1" w:name="_Hlk498354446"/>
      <w:r w:rsidR="0028735F" w:rsidRPr="00830380">
        <w:rPr>
          <w:b/>
          <w:sz w:val="24"/>
          <w:szCs w:val="24"/>
        </w:rPr>
        <w:t>dostaw</w:t>
      </w:r>
      <w:r w:rsidR="00830380" w:rsidRPr="00830380">
        <w:rPr>
          <w:b/>
          <w:sz w:val="24"/>
          <w:szCs w:val="24"/>
        </w:rPr>
        <w:t>ę i montaż</w:t>
      </w:r>
      <w:r w:rsidR="0028735F" w:rsidRPr="00830380">
        <w:rPr>
          <w:b/>
          <w:sz w:val="24"/>
          <w:szCs w:val="24"/>
        </w:rPr>
        <w:t xml:space="preserve"> sprzętu IT</w:t>
      </w:r>
      <w:bookmarkEnd w:id="1"/>
      <w:r w:rsidR="0028735F" w:rsidRPr="00830380">
        <w:rPr>
          <w:rFonts w:cs="Arial"/>
          <w:b/>
          <w:sz w:val="24"/>
          <w:szCs w:val="24"/>
          <w:lang w:eastAsia="pl-PL"/>
        </w:rPr>
        <w:t>.</w:t>
      </w:r>
    </w:p>
    <w:p w:rsidR="006D632A" w:rsidRDefault="006D632A" w:rsidP="0028735F">
      <w:pPr>
        <w:spacing w:after="0" w:line="240" w:lineRule="auto"/>
        <w:jc w:val="both"/>
        <w:rPr>
          <w:rFonts w:cs="Arial"/>
          <w:b/>
          <w:sz w:val="24"/>
          <w:szCs w:val="24"/>
          <w:lang w:eastAsia="pl-PL"/>
        </w:rPr>
      </w:pPr>
    </w:p>
    <w:p w:rsidR="006D632A" w:rsidRPr="006D632A" w:rsidRDefault="006D632A" w:rsidP="0028735F">
      <w:pPr>
        <w:spacing w:after="0" w:line="240" w:lineRule="auto"/>
        <w:jc w:val="both"/>
        <w:rPr>
          <w:rFonts w:eastAsia="Times New Roman" w:cs="Arial"/>
          <w:sz w:val="24"/>
          <w:szCs w:val="24"/>
          <w:lang w:eastAsia="pl-PL"/>
        </w:rPr>
      </w:pPr>
      <w:r>
        <w:rPr>
          <w:rFonts w:cs="Arial"/>
          <w:b/>
          <w:sz w:val="24"/>
          <w:szCs w:val="24"/>
          <w:lang w:eastAsia="pl-PL"/>
        </w:rPr>
        <w:t xml:space="preserve">1. </w:t>
      </w:r>
      <w:r w:rsidRPr="006D632A">
        <w:rPr>
          <w:rFonts w:cs="Arial"/>
          <w:b/>
          <w:sz w:val="24"/>
          <w:szCs w:val="24"/>
          <w:lang w:eastAsia="pl-PL"/>
        </w:rPr>
        <w:t>Zamawiający</w:t>
      </w:r>
      <w:r>
        <w:rPr>
          <w:rFonts w:cs="Arial"/>
          <w:b/>
          <w:sz w:val="24"/>
          <w:szCs w:val="24"/>
          <w:lang w:eastAsia="pl-PL"/>
        </w:rPr>
        <w:t>:</w:t>
      </w:r>
      <w:r w:rsidRPr="006D632A">
        <w:rPr>
          <w:rFonts w:cs="Arial"/>
          <w:b/>
          <w:sz w:val="24"/>
          <w:szCs w:val="24"/>
          <w:lang w:eastAsia="pl-PL"/>
        </w:rPr>
        <w:t xml:space="preserve"> </w:t>
      </w:r>
      <w:bookmarkStart w:id="2" w:name="_Hlk498333955"/>
      <w:r w:rsidRPr="006D632A">
        <w:rPr>
          <w:rFonts w:cs="Arial"/>
          <w:sz w:val="24"/>
          <w:szCs w:val="24"/>
          <w:lang w:eastAsia="pl-PL"/>
        </w:rPr>
        <w:t xml:space="preserve">Szkoła Podstawowa nr </w:t>
      </w:r>
      <w:r>
        <w:rPr>
          <w:rFonts w:cs="Arial"/>
          <w:sz w:val="24"/>
          <w:szCs w:val="24"/>
          <w:lang w:eastAsia="pl-PL"/>
        </w:rPr>
        <w:t xml:space="preserve">36 w Łodzi, ul. Więckowskiego 35, </w:t>
      </w:r>
      <w:r w:rsidRPr="006D632A">
        <w:rPr>
          <w:rFonts w:cs="Arial"/>
          <w:sz w:val="24"/>
          <w:szCs w:val="24"/>
          <w:lang w:eastAsia="pl-PL"/>
        </w:rPr>
        <w:t>90-734</w:t>
      </w:r>
      <w:r>
        <w:rPr>
          <w:rFonts w:cs="Arial"/>
          <w:sz w:val="24"/>
          <w:szCs w:val="24"/>
          <w:lang w:eastAsia="pl-PL"/>
        </w:rPr>
        <w:t xml:space="preserve"> Łódź</w:t>
      </w:r>
      <w:bookmarkEnd w:id="2"/>
      <w:r>
        <w:rPr>
          <w:rFonts w:cs="Arial"/>
          <w:sz w:val="24"/>
          <w:szCs w:val="24"/>
          <w:lang w:eastAsia="pl-PL"/>
        </w:rPr>
        <w:t xml:space="preserve">, mail: </w:t>
      </w:r>
      <w:r w:rsidRPr="006D632A">
        <w:rPr>
          <w:rFonts w:cs="Arial"/>
          <w:sz w:val="24"/>
          <w:szCs w:val="24"/>
          <w:lang w:eastAsia="pl-PL"/>
        </w:rPr>
        <w:t>sp36lodz@wp.pl</w:t>
      </w:r>
    </w:p>
    <w:p w:rsidR="0028735F" w:rsidRPr="007A22BD" w:rsidRDefault="0028735F" w:rsidP="0028735F">
      <w:pPr>
        <w:spacing w:after="0" w:line="240" w:lineRule="auto"/>
        <w:rPr>
          <w:sz w:val="24"/>
          <w:szCs w:val="24"/>
        </w:rPr>
      </w:pPr>
    </w:p>
    <w:p w:rsidR="003B4BB7" w:rsidRPr="003B4BB7" w:rsidRDefault="003B4BB7" w:rsidP="0028735F">
      <w:pPr>
        <w:spacing w:after="0" w:line="240" w:lineRule="auto"/>
        <w:jc w:val="both"/>
        <w:rPr>
          <w:b/>
          <w:sz w:val="24"/>
          <w:szCs w:val="24"/>
        </w:rPr>
      </w:pPr>
      <w:r w:rsidRPr="003B4BB7">
        <w:rPr>
          <w:b/>
          <w:sz w:val="24"/>
          <w:szCs w:val="24"/>
        </w:rPr>
        <w:t>2. Przedmiot zamówienia:</w:t>
      </w:r>
    </w:p>
    <w:p w:rsidR="0028735F" w:rsidRDefault="0028735F" w:rsidP="0028735F">
      <w:pPr>
        <w:spacing w:after="0" w:line="240" w:lineRule="auto"/>
        <w:jc w:val="both"/>
        <w:rPr>
          <w:sz w:val="24"/>
          <w:szCs w:val="24"/>
        </w:rPr>
      </w:pPr>
      <w:r w:rsidRPr="00703330">
        <w:rPr>
          <w:sz w:val="24"/>
          <w:szCs w:val="24"/>
        </w:rPr>
        <w:t xml:space="preserve">Przedmiotem zamówienia jest </w:t>
      </w:r>
      <w:r>
        <w:rPr>
          <w:sz w:val="24"/>
          <w:szCs w:val="24"/>
        </w:rPr>
        <w:t xml:space="preserve">dostawa </w:t>
      </w:r>
      <w:r w:rsidR="00FC06AB">
        <w:rPr>
          <w:sz w:val="24"/>
          <w:szCs w:val="24"/>
        </w:rPr>
        <w:t xml:space="preserve">i montaż </w:t>
      </w:r>
      <w:r>
        <w:rPr>
          <w:sz w:val="24"/>
          <w:szCs w:val="24"/>
        </w:rPr>
        <w:t>sprzętu IT o następujących minimalnych parametrach</w:t>
      </w:r>
      <w:r w:rsidRPr="00703330">
        <w:rPr>
          <w:sz w:val="24"/>
          <w:szCs w:val="24"/>
        </w:rPr>
        <w:t>:</w:t>
      </w:r>
    </w:p>
    <w:p w:rsidR="00841506" w:rsidRPr="00703330" w:rsidRDefault="00841506" w:rsidP="0028735F">
      <w:pPr>
        <w:spacing w:after="0" w:line="240" w:lineRule="auto"/>
        <w:jc w:val="both"/>
        <w:rPr>
          <w:sz w:val="24"/>
          <w:szCs w:val="24"/>
        </w:rPr>
      </w:pPr>
    </w:p>
    <w:tbl>
      <w:tblPr>
        <w:tblW w:w="96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747"/>
        <w:gridCol w:w="4461"/>
        <w:gridCol w:w="1382"/>
        <w:gridCol w:w="1036"/>
      </w:tblGrid>
      <w:tr w:rsidR="00263B95" w:rsidRPr="00D22875" w:rsidTr="00263B95">
        <w:trPr>
          <w:trHeight w:val="900"/>
        </w:trPr>
        <w:tc>
          <w:tcPr>
            <w:tcW w:w="993" w:type="dxa"/>
            <w:shd w:val="clear" w:color="auto" w:fill="auto"/>
            <w:vAlign w:val="center"/>
          </w:tcPr>
          <w:p w:rsidR="00263B95" w:rsidRPr="000C5F2F" w:rsidRDefault="00263B95" w:rsidP="006F52FA">
            <w:pPr>
              <w:spacing w:after="0" w:line="240" w:lineRule="auto"/>
              <w:jc w:val="center"/>
              <w:rPr>
                <w:rFonts w:eastAsia="Times New Roman" w:cstheme="minorHAnsi"/>
                <w:b/>
                <w:lang w:eastAsia="pl-PL"/>
              </w:rPr>
            </w:pPr>
            <w:r>
              <w:rPr>
                <w:rFonts w:eastAsia="Times New Roman" w:cstheme="minorHAnsi"/>
                <w:b/>
                <w:lang w:eastAsia="pl-PL"/>
              </w:rPr>
              <w:t>LP</w:t>
            </w:r>
          </w:p>
        </w:tc>
        <w:tc>
          <w:tcPr>
            <w:tcW w:w="1747" w:type="dxa"/>
            <w:vAlign w:val="center"/>
          </w:tcPr>
          <w:p w:rsidR="00263B95" w:rsidRPr="004E40F8" w:rsidRDefault="00263B95" w:rsidP="006F52FA">
            <w:pPr>
              <w:spacing w:after="0" w:line="240" w:lineRule="auto"/>
              <w:jc w:val="center"/>
              <w:rPr>
                <w:rFonts w:eastAsia="Times New Roman" w:cstheme="minorHAnsi"/>
                <w:b/>
                <w:lang w:eastAsia="pl-PL"/>
              </w:rPr>
            </w:pPr>
            <w:r w:rsidRPr="000C5F2F">
              <w:rPr>
                <w:rFonts w:eastAsia="Times New Roman" w:cstheme="minorHAnsi"/>
                <w:b/>
                <w:lang w:eastAsia="pl-PL"/>
              </w:rPr>
              <w:t>Nazwa</w:t>
            </w:r>
          </w:p>
        </w:tc>
        <w:tc>
          <w:tcPr>
            <w:tcW w:w="4461" w:type="dxa"/>
            <w:shd w:val="clear" w:color="auto" w:fill="auto"/>
            <w:noWrap/>
            <w:vAlign w:val="center"/>
          </w:tcPr>
          <w:p w:rsidR="00263B95" w:rsidRPr="004E40F8" w:rsidRDefault="00263B95" w:rsidP="006F52FA">
            <w:pPr>
              <w:spacing w:after="0" w:line="240" w:lineRule="auto"/>
              <w:jc w:val="center"/>
              <w:rPr>
                <w:rFonts w:eastAsia="Times New Roman" w:cstheme="minorHAnsi"/>
                <w:b/>
                <w:lang w:eastAsia="pl-PL"/>
              </w:rPr>
            </w:pPr>
            <w:r w:rsidRPr="004E40F8">
              <w:rPr>
                <w:rFonts w:eastAsia="Times New Roman" w:cstheme="minorHAnsi"/>
                <w:b/>
                <w:lang w:eastAsia="pl-PL"/>
              </w:rPr>
              <w:t>Opis</w:t>
            </w:r>
          </w:p>
        </w:tc>
        <w:tc>
          <w:tcPr>
            <w:tcW w:w="1382" w:type="dxa"/>
            <w:shd w:val="clear" w:color="000000" w:fill="FFFFFF"/>
            <w:vAlign w:val="center"/>
          </w:tcPr>
          <w:p w:rsidR="00263B95" w:rsidRPr="000C5F2F" w:rsidRDefault="00263B95" w:rsidP="006F52FA">
            <w:pPr>
              <w:spacing w:after="0" w:line="240" w:lineRule="auto"/>
              <w:jc w:val="center"/>
              <w:rPr>
                <w:rFonts w:eastAsia="Times New Roman" w:cstheme="minorHAnsi"/>
                <w:b/>
                <w:lang w:eastAsia="pl-PL"/>
              </w:rPr>
            </w:pPr>
            <w:r w:rsidRPr="000C5F2F">
              <w:rPr>
                <w:rFonts w:eastAsia="Times New Roman" w:cstheme="minorHAnsi"/>
                <w:b/>
                <w:lang w:eastAsia="pl-PL"/>
              </w:rPr>
              <w:t>Jednostka miary</w:t>
            </w:r>
          </w:p>
        </w:tc>
        <w:tc>
          <w:tcPr>
            <w:tcW w:w="1036" w:type="dxa"/>
            <w:shd w:val="clear" w:color="000000" w:fill="FFFFFF"/>
            <w:vAlign w:val="center"/>
          </w:tcPr>
          <w:p w:rsidR="00263B95" w:rsidRPr="000C5F2F" w:rsidRDefault="00263B95" w:rsidP="006F52FA">
            <w:pPr>
              <w:spacing w:after="0" w:line="240" w:lineRule="auto"/>
              <w:jc w:val="center"/>
              <w:rPr>
                <w:rFonts w:eastAsia="Times New Roman" w:cstheme="minorHAnsi"/>
                <w:b/>
                <w:lang w:eastAsia="pl-PL"/>
              </w:rPr>
            </w:pPr>
          </w:p>
          <w:p w:rsidR="00263B95" w:rsidRPr="000C5F2F" w:rsidRDefault="00263B95" w:rsidP="006F52FA">
            <w:pPr>
              <w:spacing w:after="0" w:line="240" w:lineRule="auto"/>
              <w:jc w:val="center"/>
              <w:rPr>
                <w:rFonts w:eastAsia="Times New Roman" w:cstheme="minorHAnsi"/>
                <w:b/>
                <w:lang w:eastAsia="pl-PL"/>
              </w:rPr>
            </w:pPr>
            <w:r w:rsidRPr="000C5F2F">
              <w:rPr>
                <w:rFonts w:eastAsia="Times New Roman" w:cstheme="minorHAnsi"/>
                <w:b/>
                <w:lang w:eastAsia="pl-PL"/>
              </w:rPr>
              <w:t>Ilość</w:t>
            </w:r>
          </w:p>
        </w:tc>
      </w:tr>
      <w:tr w:rsidR="00263B95" w:rsidRPr="00D22875" w:rsidTr="00263B95">
        <w:trPr>
          <w:trHeight w:val="900"/>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1.</w:t>
            </w:r>
          </w:p>
        </w:tc>
        <w:tc>
          <w:tcPr>
            <w:tcW w:w="1747" w:type="dxa"/>
          </w:tcPr>
          <w:p w:rsidR="00263B95" w:rsidRPr="004E40F8" w:rsidRDefault="00263B95" w:rsidP="00B746E1">
            <w:pPr>
              <w:spacing w:after="0" w:line="240" w:lineRule="auto"/>
              <w:rPr>
                <w:rFonts w:eastAsia="Times New Roman" w:cstheme="minorHAnsi"/>
                <w:lang w:eastAsia="pl-PL"/>
              </w:rPr>
            </w:pPr>
            <w:r w:rsidRPr="000C5F2F">
              <w:rPr>
                <w:rFonts w:eastAsia="Times New Roman" w:cstheme="minorHAnsi"/>
                <w:lang w:eastAsia="pl-PL"/>
              </w:rPr>
              <w:t>Komputery przenośne o minimalnych parametrach (w tym oprogramowanie</w:t>
            </w:r>
            <w:r>
              <w:rPr>
                <w:rFonts w:eastAsia="Times New Roman" w:cstheme="minorHAnsi"/>
                <w:lang w:eastAsia="pl-PL"/>
              </w:rPr>
              <w:t>)</w:t>
            </w:r>
          </w:p>
        </w:tc>
        <w:tc>
          <w:tcPr>
            <w:tcW w:w="4461" w:type="dxa"/>
            <w:shd w:val="clear" w:color="auto" w:fill="auto"/>
            <w:noWrap/>
            <w:hideMark/>
          </w:tcPr>
          <w:p w:rsidR="00263B95" w:rsidRPr="004E40F8" w:rsidRDefault="00263B95" w:rsidP="00B746E1">
            <w:pPr>
              <w:spacing w:after="0" w:line="240" w:lineRule="auto"/>
              <w:rPr>
                <w:rFonts w:eastAsia="Times New Roman" w:cstheme="minorHAnsi"/>
                <w:lang w:eastAsia="pl-PL"/>
              </w:rPr>
            </w:pPr>
            <w:r w:rsidRPr="004E40F8">
              <w:rPr>
                <w:rFonts w:eastAsia="Times New Roman" w:cstheme="minorHAnsi"/>
                <w:lang w:eastAsia="pl-PL"/>
              </w:rPr>
              <w:t xml:space="preserve">Procesor Intel </w:t>
            </w:r>
            <w:proofErr w:type="spellStart"/>
            <w:r w:rsidRPr="004E40F8">
              <w:rPr>
                <w:rFonts w:eastAsia="Times New Roman" w:cstheme="minorHAnsi"/>
                <w:lang w:eastAsia="pl-PL"/>
              </w:rPr>
              <w:t>Core</w:t>
            </w:r>
            <w:proofErr w:type="spellEnd"/>
            <w:r w:rsidRPr="004E40F8">
              <w:rPr>
                <w:rFonts w:eastAsia="Times New Roman" w:cstheme="minorHAnsi"/>
                <w:lang w:eastAsia="pl-PL"/>
              </w:rPr>
              <w:t xml:space="preserve"> i5 – 4 generacji lub wyższej (2 rdzenie, min. 2.20 GHz do 2.70 GHz, 3 MB cache) lub równoważny, pamięć RAM min. 8 GB, dysk twardy 1TB lub SSD 120GB, nagrywarka DVD+/-RW Dual </w:t>
            </w:r>
            <w:proofErr w:type="spellStart"/>
            <w:r w:rsidRPr="004E40F8">
              <w:rPr>
                <w:rFonts w:eastAsia="Times New Roman" w:cstheme="minorHAnsi"/>
                <w:lang w:eastAsia="pl-PL"/>
              </w:rPr>
              <w:t>Layer</w:t>
            </w:r>
            <w:proofErr w:type="spellEnd"/>
            <w:r w:rsidRPr="004E40F8">
              <w:rPr>
                <w:rFonts w:eastAsia="Times New Roman" w:cstheme="minorHAnsi"/>
                <w:lang w:eastAsia="pl-PL"/>
              </w:rPr>
              <w:t xml:space="preserve">, LED, przekątna ekranu 15,6", rozdzielczość ekranu min.1366x768 lub wyższa, dedykowana karta graficzna NVIDIA lub RADEON, pamięć karty graficznej min. 2GB (pamięć własna), zintegrowana karta dźwiękowa, wbudowany mikrofon, wbudowane głośniki stereo, kamera internetowa, łączność: Bluetooth, LAN 10/100/1000 </w:t>
            </w:r>
            <w:proofErr w:type="spellStart"/>
            <w:r w:rsidRPr="004E40F8">
              <w:rPr>
                <w:rFonts w:eastAsia="Times New Roman" w:cstheme="minorHAnsi"/>
                <w:lang w:eastAsia="pl-PL"/>
              </w:rPr>
              <w:t>Mb</w:t>
            </w:r>
            <w:proofErr w:type="spellEnd"/>
            <w:r w:rsidRPr="004E40F8">
              <w:rPr>
                <w:rFonts w:eastAsia="Times New Roman" w:cstheme="minorHAnsi"/>
                <w:lang w:eastAsia="pl-PL"/>
              </w:rPr>
              <w:t xml:space="preserve">/s, Wi-Fi 802.11 b/g/n, czytnik kart pamięci, wyjście słuchawkowe, wejście mikrofonowe, gniazdo USB 3.x min.1 </w:t>
            </w:r>
            <w:proofErr w:type="spellStart"/>
            <w:r w:rsidRPr="004E40F8">
              <w:rPr>
                <w:rFonts w:eastAsia="Times New Roman" w:cstheme="minorHAnsi"/>
                <w:lang w:eastAsia="pl-PL"/>
              </w:rPr>
              <w:t>szt</w:t>
            </w:r>
            <w:proofErr w:type="spellEnd"/>
            <w:r w:rsidRPr="004E40F8">
              <w:rPr>
                <w:rFonts w:eastAsia="Times New Roman" w:cstheme="minorHAnsi"/>
                <w:lang w:eastAsia="pl-PL"/>
              </w:rPr>
              <w:t>, gniazdo USB 2.0 (opcjonalnie), gniazdo RJ-45 (LAN), gniazdo HDMI, VGA (D-</w:t>
            </w:r>
            <w:proofErr w:type="spellStart"/>
            <w:r w:rsidRPr="004E40F8">
              <w:rPr>
                <w:rFonts w:eastAsia="Times New Roman" w:cstheme="minorHAnsi"/>
                <w:lang w:eastAsia="pl-PL"/>
              </w:rPr>
              <w:t>sub</w:t>
            </w:r>
            <w:proofErr w:type="spellEnd"/>
            <w:r w:rsidRPr="004E40F8">
              <w:rPr>
                <w:rFonts w:eastAsia="Times New Roman" w:cstheme="minorHAnsi"/>
                <w:lang w:eastAsia="pl-PL"/>
              </w:rPr>
              <w:t>), DC-in (wejście zasilania), bateria Li-</w:t>
            </w:r>
            <w:proofErr w:type="spellStart"/>
            <w:r w:rsidRPr="004E40F8">
              <w:rPr>
                <w:rFonts w:eastAsia="Times New Roman" w:cstheme="minorHAnsi"/>
                <w:lang w:eastAsia="pl-PL"/>
              </w:rPr>
              <w:t>Ion</w:t>
            </w:r>
            <w:proofErr w:type="spellEnd"/>
            <w:r w:rsidRPr="004E40F8">
              <w:rPr>
                <w:rFonts w:eastAsia="Times New Roman" w:cstheme="minorHAnsi"/>
                <w:lang w:eastAsia="pl-PL"/>
              </w:rPr>
              <w:t xml:space="preserve">, zainstalowany system operacyjny </w:t>
            </w:r>
            <w:r w:rsidRPr="004E40F8">
              <w:rPr>
                <w:rFonts w:eastAsia="Times New Roman" w:cstheme="minorHAnsi"/>
                <w:lang w:eastAsia="pl-PL"/>
              </w:rPr>
              <w:lastRenderedPageBreak/>
              <w:t xml:space="preserve">Microsoft Windows 10 PL (wersja 64-bitowa), pakiet biurowy MS Office 2013 lub 2016 (wersja edukacyjna) lub równoważny, oprogramowanie antywirusowe na 1 rok, waga maksymalnie 3,2 kg (z baterią), wielodotykowy, intuicyjny </w:t>
            </w:r>
            <w:proofErr w:type="spellStart"/>
            <w:r w:rsidRPr="004E40F8">
              <w:rPr>
                <w:rFonts w:eastAsia="Times New Roman" w:cstheme="minorHAnsi"/>
                <w:lang w:eastAsia="pl-PL"/>
              </w:rPr>
              <w:t>touchpad</w:t>
            </w:r>
            <w:proofErr w:type="spellEnd"/>
            <w:r w:rsidRPr="004E40F8">
              <w:rPr>
                <w:rFonts w:eastAsia="Times New Roman" w:cstheme="minorHAnsi"/>
                <w:lang w:eastAsia="pl-PL"/>
              </w:rPr>
              <w:t>, wydzielona klawiatura numeryczna, zasilacz, myszka optyczna, torba dedykowana do komputera przenośnego, gwarancja 24 miesiące </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lastRenderedPageBreak/>
              <w:t>szt.</w:t>
            </w:r>
          </w:p>
        </w:tc>
        <w:tc>
          <w:tcPr>
            <w:tcW w:w="1036" w:type="dxa"/>
            <w:shd w:val="clear" w:color="000000" w:fill="FFFFFF"/>
          </w:tcPr>
          <w:p w:rsidR="00263B95" w:rsidRPr="000C5F2F" w:rsidRDefault="00263B95" w:rsidP="0028735F">
            <w:pPr>
              <w:rPr>
                <w:rFonts w:cstheme="minorHAnsi"/>
              </w:rPr>
            </w:pPr>
            <w:r w:rsidRPr="000C5F2F">
              <w:rPr>
                <w:rFonts w:cstheme="minorHAnsi"/>
              </w:rPr>
              <w:t>10</w:t>
            </w:r>
          </w:p>
        </w:tc>
      </w:tr>
      <w:tr w:rsidR="00263B95" w:rsidRPr="00D22875" w:rsidTr="00263B95">
        <w:trPr>
          <w:trHeight w:val="675"/>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2.</w:t>
            </w:r>
          </w:p>
        </w:tc>
        <w:tc>
          <w:tcPr>
            <w:tcW w:w="1747" w:type="dxa"/>
          </w:tcPr>
          <w:p w:rsidR="00263B95" w:rsidRPr="004E40F8" w:rsidRDefault="00263B95" w:rsidP="00E01EE3">
            <w:pPr>
              <w:spacing w:after="0" w:line="240" w:lineRule="auto"/>
              <w:rPr>
                <w:rFonts w:eastAsia="Times New Roman" w:cstheme="minorHAnsi"/>
                <w:lang w:eastAsia="pl-PL"/>
              </w:rPr>
            </w:pPr>
            <w:r w:rsidRPr="000C5F2F">
              <w:rPr>
                <w:rFonts w:eastAsia="Times New Roman" w:cstheme="minorHAnsi"/>
                <w:lang w:eastAsia="pl-PL"/>
              </w:rPr>
              <w:t>T</w:t>
            </w:r>
            <w:r>
              <w:rPr>
                <w:rFonts w:eastAsia="Times New Roman" w:cstheme="minorHAnsi"/>
                <w:lang w:eastAsia="pl-PL"/>
              </w:rPr>
              <w:t>ablet o minimalnych parametrach</w:t>
            </w:r>
          </w:p>
        </w:tc>
        <w:tc>
          <w:tcPr>
            <w:tcW w:w="4461" w:type="dxa"/>
            <w:shd w:val="clear" w:color="auto" w:fill="auto"/>
            <w:noWrap/>
            <w:hideMark/>
          </w:tcPr>
          <w:p w:rsidR="00263B95" w:rsidRPr="004E40F8" w:rsidRDefault="00263B95" w:rsidP="00E01EE3">
            <w:pPr>
              <w:spacing w:after="0" w:line="240" w:lineRule="auto"/>
              <w:rPr>
                <w:rFonts w:eastAsia="Times New Roman" w:cstheme="minorHAnsi"/>
                <w:lang w:eastAsia="pl-PL"/>
              </w:rPr>
            </w:pPr>
            <w:r w:rsidRPr="004E40F8">
              <w:rPr>
                <w:rFonts w:eastAsia="Times New Roman" w:cstheme="minorHAnsi"/>
                <w:lang w:eastAsia="pl-PL"/>
              </w:rPr>
              <w:t xml:space="preserve">Przekątna wyświetlacza min. 8 cali, rozdzielczość min.1280 x 800 pikseli, procesor 4-rdzeniowy, pamięć wewnętrzna 8 GB lub więcej, dodatkowo karta SD 16GB, platforma Android lub Windows, ekran dotykowy pojemnościowy, typ wyświetlacza IPS, </w:t>
            </w:r>
            <w:proofErr w:type="spellStart"/>
            <w:r w:rsidRPr="004E40F8">
              <w:rPr>
                <w:rFonts w:eastAsia="Times New Roman" w:cstheme="minorHAnsi"/>
                <w:lang w:eastAsia="pl-PL"/>
              </w:rPr>
              <w:t>wi-fi</w:t>
            </w:r>
            <w:proofErr w:type="spellEnd"/>
            <w:r w:rsidRPr="004E40F8">
              <w:rPr>
                <w:rFonts w:eastAsia="Times New Roman" w:cstheme="minorHAnsi"/>
                <w:lang w:eastAsia="pl-PL"/>
              </w:rPr>
              <w:t xml:space="preserve">, </w:t>
            </w:r>
            <w:proofErr w:type="spellStart"/>
            <w:r w:rsidRPr="004E40F8">
              <w:rPr>
                <w:rFonts w:eastAsia="Times New Roman" w:cstheme="minorHAnsi"/>
                <w:lang w:eastAsia="pl-PL"/>
              </w:rPr>
              <w:t>bluetooth</w:t>
            </w:r>
            <w:proofErr w:type="spellEnd"/>
            <w:r w:rsidRPr="004E40F8">
              <w:rPr>
                <w:rFonts w:eastAsia="Times New Roman" w:cstheme="minorHAnsi"/>
                <w:lang w:eastAsia="pl-PL"/>
              </w:rPr>
              <w:t xml:space="preserve">, gniazda: micro SD, </w:t>
            </w:r>
            <w:proofErr w:type="spellStart"/>
            <w:r w:rsidRPr="004E40F8">
              <w:rPr>
                <w:rFonts w:eastAsia="Times New Roman" w:cstheme="minorHAnsi"/>
                <w:lang w:eastAsia="pl-PL"/>
              </w:rPr>
              <w:t>jack</w:t>
            </w:r>
            <w:proofErr w:type="spellEnd"/>
            <w:r w:rsidRPr="004E40F8">
              <w:rPr>
                <w:rFonts w:eastAsia="Times New Roman" w:cstheme="minorHAnsi"/>
                <w:lang w:eastAsia="pl-PL"/>
              </w:rPr>
              <w:t xml:space="preserve"> stereo 3,5 mm, </w:t>
            </w:r>
            <w:proofErr w:type="spellStart"/>
            <w:r w:rsidRPr="004E40F8">
              <w:rPr>
                <w:rFonts w:eastAsia="Times New Roman" w:cstheme="minorHAnsi"/>
                <w:lang w:eastAsia="pl-PL"/>
              </w:rPr>
              <w:t>microUSB</w:t>
            </w:r>
            <w:proofErr w:type="spellEnd"/>
            <w:r w:rsidRPr="004E40F8">
              <w:rPr>
                <w:rFonts w:eastAsia="Times New Roman" w:cstheme="minorHAnsi"/>
                <w:lang w:eastAsia="pl-PL"/>
              </w:rPr>
              <w:t xml:space="preserve">, waga maksymalnie 600 gramów, pojemność akumulatora min 2800 </w:t>
            </w:r>
            <w:proofErr w:type="spellStart"/>
            <w:r w:rsidRPr="004E40F8">
              <w:rPr>
                <w:rFonts w:eastAsia="Times New Roman" w:cstheme="minorHAnsi"/>
                <w:lang w:eastAsia="pl-PL"/>
              </w:rPr>
              <w:t>mAh</w:t>
            </w:r>
            <w:proofErr w:type="spellEnd"/>
            <w:r w:rsidRPr="004E40F8">
              <w:rPr>
                <w:rFonts w:eastAsia="Times New Roman" w:cstheme="minorHAnsi"/>
                <w:lang w:eastAsia="pl-PL"/>
              </w:rPr>
              <w:t xml:space="preserve">, kamery min. 2 </w:t>
            </w:r>
            <w:proofErr w:type="spellStart"/>
            <w:r w:rsidRPr="004E40F8">
              <w:rPr>
                <w:rFonts w:eastAsia="Times New Roman" w:cstheme="minorHAnsi"/>
                <w:lang w:eastAsia="pl-PL"/>
              </w:rPr>
              <w:t>Mpix</w:t>
            </w:r>
            <w:proofErr w:type="spellEnd"/>
            <w:r w:rsidRPr="004E40F8">
              <w:rPr>
                <w:rFonts w:eastAsia="Times New Roman" w:cstheme="minorHAnsi"/>
                <w:lang w:eastAsia="pl-PL"/>
              </w:rPr>
              <w:t xml:space="preserve"> przód i tył, ładowarka sieciowa, gwarancja 24 miesiące</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t>szt.</w:t>
            </w:r>
          </w:p>
        </w:tc>
        <w:tc>
          <w:tcPr>
            <w:tcW w:w="1036" w:type="dxa"/>
            <w:shd w:val="clear" w:color="000000" w:fill="FFFFFF"/>
          </w:tcPr>
          <w:p w:rsidR="00263B95" w:rsidRPr="000C5F2F" w:rsidRDefault="00263B95" w:rsidP="0028735F">
            <w:pPr>
              <w:rPr>
                <w:rFonts w:cstheme="minorHAnsi"/>
              </w:rPr>
            </w:pPr>
            <w:r w:rsidRPr="000C5F2F">
              <w:rPr>
                <w:rFonts w:cstheme="minorHAnsi"/>
              </w:rPr>
              <w:t>20</w:t>
            </w:r>
          </w:p>
        </w:tc>
      </w:tr>
      <w:tr w:rsidR="00263B95" w:rsidRPr="00D22875" w:rsidTr="00263B95">
        <w:trPr>
          <w:trHeight w:val="1350"/>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3.</w:t>
            </w:r>
          </w:p>
        </w:tc>
        <w:tc>
          <w:tcPr>
            <w:tcW w:w="1747" w:type="dxa"/>
          </w:tcPr>
          <w:p w:rsidR="00263B95" w:rsidRPr="004E40F8" w:rsidRDefault="00263B95" w:rsidP="00917E82">
            <w:pPr>
              <w:spacing w:after="0" w:line="240" w:lineRule="auto"/>
              <w:rPr>
                <w:rFonts w:eastAsia="Times New Roman" w:cstheme="minorHAnsi"/>
                <w:lang w:eastAsia="pl-PL"/>
              </w:rPr>
            </w:pPr>
            <w:r w:rsidRPr="000C5F2F">
              <w:rPr>
                <w:rFonts w:eastAsia="Times New Roman" w:cstheme="minorHAnsi"/>
                <w:lang w:eastAsia="pl-PL"/>
              </w:rPr>
              <w:t>Urządzenia umożliwiające ładowanie oraz zarządzanie mobilnym sprzętem komputerowym</w:t>
            </w:r>
          </w:p>
        </w:tc>
        <w:tc>
          <w:tcPr>
            <w:tcW w:w="4461" w:type="dxa"/>
            <w:shd w:val="clear" w:color="auto" w:fill="auto"/>
            <w:noWrap/>
            <w:hideMark/>
          </w:tcPr>
          <w:p w:rsidR="00263B95" w:rsidRPr="004E40F8" w:rsidRDefault="00263B95" w:rsidP="00917E82">
            <w:pPr>
              <w:spacing w:after="0" w:line="240" w:lineRule="auto"/>
              <w:rPr>
                <w:rFonts w:eastAsia="Times New Roman" w:cstheme="minorHAnsi"/>
                <w:lang w:eastAsia="pl-PL"/>
              </w:rPr>
            </w:pPr>
            <w:r w:rsidRPr="004E40F8">
              <w:rPr>
                <w:rFonts w:eastAsia="Times New Roman" w:cstheme="minorHAnsi"/>
                <w:lang w:eastAsia="pl-PL"/>
              </w:rPr>
              <w:t xml:space="preserve">Szafa typu </w:t>
            </w:r>
            <w:proofErr w:type="spellStart"/>
            <w:r w:rsidRPr="004E40F8">
              <w:rPr>
                <w:rFonts w:eastAsia="Times New Roman" w:cstheme="minorHAnsi"/>
                <w:lang w:eastAsia="pl-PL"/>
              </w:rPr>
              <w:t>rack</w:t>
            </w:r>
            <w:proofErr w:type="spellEnd"/>
            <w:r w:rsidRPr="004E40F8">
              <w:rPr>
                <w:rFonts w:eastAsia="Times New Roman" w:cstheme="minorHAnsi"/>
                <w:lang w:eastAsia="pl-PL"/>
              </w:rPr>
              <w:t xml:space="preserve"> na co najmniej 10 laptopów 15,6” umożliwiająca bezpieczne przechowywanie, transport oraz ładowanie znajdujących się wewnątrz urządzeń.</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t>szt.</w:t>
            </w:r>
          </w:p>
        </w:tc>
        <w:tc>
          <w:tcPr>
            <w:tcW w:w="1036" w:type="dxa"/>
            <w:shd w:val="clear" w:color="000000" w:fill="FFFFFF"/>
          </w:tcPr>
          <w:p w:rsidR="00263B95" w:rsidRPr="000C5F2F" w:rsidRDefault="00263B95" w:rsidP="0028735F">
            <w:pPr>
              <w:rPr>
                <w:rFonts w:cstheme="minorHAnsi"/>
              </w:rPr>
            </w:pPr>
            <w:r w:rsidRPr="000C5F2F">
              <w:rPr>
                <w:rFonts w:cstheme="minorHAnsi"/>
              </w:rPr>
              <w:t>1</w:t>
            </w:r>
          </w:p>
        </w:tc>
      </w:tr>
      <w:tr w:rsidR="00263B95" w:rsidRPr="00D22875" w:rsidTr="00263B95">
        <w:trPr>
          <w:trHeight w:val="900"/>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4.</w:t>
            </w:r>
          </w:p>
        </w:tc>
        <w:tc>
          <w:tcPr>
            <w:tcW w:w="1747" w:type="dxa"/>
          </w:tcPr>
          <w:p w:rsidR="00263B95" w:rsidRPr="004E40F8" w:rsidRDefault="00263B95" w:rsidP="0028735F">
            <w:pPr>
              <w:spacing w:after="0" w:line="240" w:lineRule="auto"/>
              <w:rPr>
                <w:rFonts w:eastAsia="Times New Roman" w:cstheme="minorHAnsi"/>
                <w:lang w:eastAsia="pl-PL"/>
              </w:rPr>
            </w:pPr>
            <w:r w:rsidRPr="000C5F2F">
              <w:rPr>
                <w:rFonts w:eastAsia="Times New Roman" w:cstheme="minorHAnsi"/>
                <w:lang w:eastAsia="pl-PL"/>
              </w:rPr>
              <w:t xml:space="preserve">Przełącznik </w:t>
            </w:r>
            <w:proofErr w:type="spellStart"/>
            <w:r w:rsidRPr="000C5F2F">
              <w:rPr>
                <w:rFonts w:eastAsia="Times New Roman" w:cstheme="minorHAnsi"/>
                <w:lang w:eastAsia="pl-PL"/>
              </w:rPr>
              <w:t>zarządzalny</w:t>
            </w:r>
            <w:proofErr w:type="spellEnd"/>
            <w:r w:rsidRPr="000C5F2F">
              <w:rPr>
                <w:rFonts w:eastAsia="Times New Roman" w:cstheme="minorHAnsi"/>
                <w:lang w:eastAsia="pl-PL"/>
              </w:rPr>
              <w:t xml:space="preserve"> o minimalnych parametrach</w:t>
            </w:r>
          </w:p>
        </w:tc>
        <w:tc>
          <w:tcPr>
            <w:tcW w:w="4461" w:type="dxa"/>
            <w:shd w:val="clear" w:color="auto" w:fill="auto"/>
            <w:noWrap/>
            <w:hideMark/>
          </w:tcPr>
          <w:p w:rsidR="00263B95" w:rsidRPr="004E40F8" w:rsidRDefault="00263B95" w:rsidP="0028735F">
            <w:pPr>
              <w:spacing w:after="0" w:line="240" w:lineRule="auto"/>
              <w:rPr>
                <w:rFonts w:eastAsia="Times New Roman" w:cstheme="minorHAnsi"/>
                <w:lang w:eastAsia="pl-PL"/>
              </w:rPr>
            </w:pPr>
            <w:r w:rsidRPr="004E40F8">
              <w:rPr>
                <w:rFonts w:eastAsia="Times New Roman" w:cstheme="minorHAnsi"/>
                <w:lang w:eastAsia="pl-PL"/>
              </w:rPr>
              <w:t>Dual-</w:t>
            </w:r>
            <w:proofErr w:type="spellStart"/>
            <w:r w:rsidRPr="004E40F8">
              <w:rPr>
                <w:rFonts w:eastAsia="Times New Roman" w:cstheme="minorHAnsi"/>
                <w:lang w:eastAsia="pl-PL"/>
              </w:rPr>
              <w:t>Core</w:t>
            </w:r>
            <w:proofErr w:type="spellEnd"/>
            <w:r w:rsidRPr="004E40F8">
              <w:rPr>
                <w:rFonts w:eastAsia="Times New Roman" w:cstheme="minorHAnsi"/>
                <w:lang w:eastAsia="pl-PL"/>
              </w:rPr>
              <w:t xml:space="preserve"> 600 MHz, 256 MB RAM, pięć gigabitowych portów RJ45, przepustowość 1 </w:t>
            </w:r>
            <w:proofErr w:type="spellStart"/>
            <w:r w:rsidRPr="004E40F8">
              <w:rPr>
                <w:rFonts w:eastAsia="Times New Roman" w:cstheme="minorHAnsi"/>
                <w:lang w:eastAsia="pl-PL"/>
              </w:rPr>
              <w:t>Gbps</w:t>
            </w:r>
            <w:proofErr w:type="spellEnd"/>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t>szt.</w:t>
            </w:r>
          </w:p>
        </w:tc>
        <w:tc>
          <w:tcPr>
            <w:tcW w:w="1036" w:type="dxa"/>
            <w:shd w:val="clear" w:color="000000" w:fill="FFFFFF"/>
          </w:tcPr>
          <w:p w:rsidR="00263B95" w:rsidRPr="000C5F2F" w:rsidRDefault="00263B95" w:rsidP="0028735F">
            <w:pPr>
              <w:rPr>
                <w:rFonts w:cstheme="minorHAnsi"/>
              </w:rPr>
            </w:pPr>
            <w:r w:rsidRPr="000C5F2F">
              <w:rPr>
                <w:rFonts w:cstheme="minorHAnsi"/>
              </w:rPr>
              <w:t>1</w:t>
            </w:r>
          </w:p>
        </w:tc>
      </w:tr>
      <w:tr w:rsidR="00263B95" w:rsidRPr="00D22875" w:rsidTr="00263B95">
        <w:trPr>
          <w:trHeight w:val="450"/>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5.</w:t>
            </w:r>
          </w:p>
        </w:tc>
        <w:tc>
          <w:tcPr>
            <w:tcW w:w="1747" w:type="dxa"/>
          </w:tcPr>
          <w:p w:rsidR="00263B95" w:rsidRPr="004E40F8" w:rsidRDefault="00263B95" w:rsidP="00E01EE3">
            <w:pPr>
              <w:spacing w:after="0" w:line="240" w:lineRule="auto"/>
              <w:rPr>
                <w:rFonts w:eastAsia="Times New Roman" w:cstheme="minorHAnsi"/>
                <w:lang w:eastAsia="pl-PL"/>
              </w:rPr>
            </w:pPr>
            <w:r w:rsidRPr="000C5F2F">
              <w:rPr>
                <w:rFonts w:eastAsia="Times New Roman" w:cstheme="minorHAnsi"/>
                <w:lang w:eastAsia="pl-PL"/>
              </w:rPr>
              <w:t>Zasilacz UPS o minimalnych parametrach</w:t>
            </w:r>
          </w:p>
        </w:tc>
        <w:tc>
          <w:tcPr>
            <w:tcW w:w="4461" w:type="dxa"/>
            <w:shd w:val="clear" w:color="auto" w:fill="auto"/>
            <w:noWrap/>
            <w:hideMark/>
          </w:tcPr>
          <w:p w:rsidR="00263B95" w:rsidRPr="004E40F8" w:rsidRDefault="00263B95" w:rsidP="00E01EE3">
            <w:pPr>
              <w:spacing w:after="0" w:line="240" w:lineRule="auto"/>
              <w:rPr>
                <w:rFonts w:eastAsia="Times New Roman" w:cstheme="minorHAnsi"/>
                <w:lang w:eastAsia="pl-PL"/>
              </w:rPr>
            </w:pPr>
            <w:r w:rsidRPr="004E40F8">
              <w:rPr>
                <w:rFonts w:eastAsia="Times New Roman" w:cstheme="minorHAnsi"/>
                <w:lang w:eastAsia="pl-PL"/>
              </w:rPr>
              <w:t xml:space="preserve">Moc wyjściowa 1000 VA, moc wyjściowa 600 W, napięcie wejściowe 230 V, częstotliwość 50 </w:t>
            </w:r>
            <w:proofErr w:type="spellStart"/>
            <w:r w:rsidRPr="004E40F8">
              <w:rPr>
                <w:rFonts w:eastAsia="Times New Roman" w:cstheme="minorHAnsi"/>
                <w:lang w:eastAsia="pl-PL"/>
              </w:rPr>
              <w:t>Hz</w:t>
            </w:r>
            <w:proofErr w:type="spellEnd"/>
            <w:r w:rsidRPr="004E40F8">
              <w:rPr>
                <w:rFonts w:eastAsia="Times New Roman" w:cstheme="minorHAnsi"/>
                <w:lang w:eastAsia="pl-PL"/>
              </w:rPr>
              <w:t xml:space="preserve">, ilość gniazd wyjściowych min. 4 szt. typu </w:t>
            </w:r>
            <w:proofErr w:type="spellStart"/>
            <w:r w:rsidRPr="004E40F8">
              <w:rPr>
                <w:rFonts w:eastAsia="Times New Roman" w:cstheme="minorHAnsi"/>
                <w:lang w:eastAsia="pl-PL"/>
              </w:rPr>
              <w:t>Schuko</w:t>
            </w:r>
            <w:proofErr w:type="spellEnd"/>
            <w:r w:rsidRPr="004E40F8">
              <w:rPr>
                <w:rFonts w:eastAsia="Times New Roman" w:cstheme="minorHAnsi"/>
                <w:lang w:eastAsia="pl-PL"/>
              </w:rPr>
              <w:t>, gwarancja 24 miesiące </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t>szt.</w:t>
            </w:r>
          </w:p>
        </w:tc>
        <w:tc>
          <w:tcPr>
            <w:tcW w:w="1036" w:type="dxa"/>
            <w:shd w:val="clear" w:color="000000" w:fill="FFFFFF"/>
          </w:tcPr>
          <w:p w:rsidR="00263B95" w:rsidRPr="000C5F2F" w:rsidRDefault="00263B95" w:rsidP="0028735F">
            <w:pPr>
              <w:rPr>
                <w:rFonts w:cstheme="minorHAnsi"/>
              </w:rPr>
            </w:pPr>
            <w:r w:rsidRPr="000C5F2F">
              <w:rPr>
                <w:rFonts w:cstheme="minorHAnsi"/>
              </w:rPr>
              <w:t>1</w:t>
            </w:r>
          </w:p>
        </w:tc>
      </w:tr>
      <w:tr w:rsidR="00263B95" w:rsidRPr="00D22875" w:rsidTr="00263B95">
        <w:trPr>
          <w:trHeight w:val="315"/>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6.</w:t>
            </w:r>
          </w:p>
        </w:tc>
        <w:tc>
          <w:tcPr>
            <w:tcW w:w="1747" w:type="dxa"/>
          </w:tcPr>
          <w:p w:rsidR="00263B95" w:rsidRPr="004E40F8" w:rsidRDefault="00263B95" w:rsidP="0028735F">
            <w:pPr>
              <w:spacing w:after="0" w:line="240" w:lineRule="auto"/>
              <w:rPr>
                <w:rFonts w:eastAsia="Times New Roman" w:cstheme="minorHAnsi"/>
                <w:lang w:eastAsia="pl-PL"/>
              </w:rPr>
            </w:pPr>
            <w:r w:rsidRPr="000C5F2F">
              <w:rPr>
                <w:rFonts w:eastAsia="Times New Roman" w:cstheme="minorHAnsi"/>
                <w:lang w:eastAsia="pl-PL"/>
              </w:rPr>
              <w:t>Punkt dostępowy o minimalnych parametrach</w:t>
            </w:r>
          </w:p>
        </w:tc>
        <w:tc>
          <w:tcPr>
            <w:tcW w:w="4461" w:type="dxa"/>
            <w:shd w:val="clear" w:color="auto" w:fill="auto"/>
            <w:noWrap/>
          </w:tcPr>
          <w:p w:rsidR="00263B95" w:rsidRPr="004E40F8" w:rsidRDefault="00263B95" w:rsidP="0028735F">
            <w:pPr>
              <w:spacing w:after="0" w:line="240" w:lineRule="auto"/>
              <w:rPr>
                <w:rFonts w:eastAsia="Times New Roman" w:cstheme="minorHAnsi"/>
                <w:lang w:eastAsia="pl-PL"/>
              </w:rPr>
            </w:pPr>
            <w:r w:rsidRPr="004E40F8">
              <w:rPr>
                <w:rFonts w:eastAsia="Times New Roman" w:cstheme="minorHAnsi"/>
                <w:lang w:eastAsia="pl-PL"/>
              </w:rPr>
              <w:t xml:space="preserve">Prędkość transmisji: 300MBPS, typ anteny: 2x2MIMO, moc max.: 27 </w:t>
            </w:r>
            <w:proofErr w:type="spellStart"/>
            <w:r w:rsidRPr="004E40F8">
              <w:rPr>
                <w:rFonts w:eastAsia="Times New Roman" w:cstheme="minorHAnsi"/>
                <w:lang w:eastAsia="pl-PL"/>
              </w:rPr>
              <w:t>dB</w:t>
            </w:r>
            <w:proofErr w:type="spellEnd"/>
            <w:r w:rsidRPr="004E40F8">
              <w:rPr>
                <w:rFonts w:eastAsia="Times New Roman" w:cstheme="minorHAnsi"/>
                <w:lang w:eastAsia="pl-PL"/>
              </w:rPr>
              <w:t xml:space="preserve">, montaż na ścianie lub suficie, zasilanie przez </w:t>
            </w:r>
            <w:proofErr w:type="spellStart"/>
            <w:r w:rsidRPr="004E40F8">
              <w:rPr>
                <w:rFonts w:eastAsia="Times New Roman" w:cstheme="minorHAnsi"/>
                <w:lang w:eastAsia="pl-PL"/>
              </w:rPr>
              <w:t>PoE</w:t>
            </w:r>
            <w:proofErr w:type="spellEnd"/>
            <w:r w:rsidRPr="004E40F8">
              <w:rPr>
                <w:rFonts w:eastAsia="Times New Roman" w:cstheme="minorHAnsi"/>
                <w:lang w:eastAsia="pl-PL"/>
              </w:rPr>
              <w:t>, scentralizowany system zarządzania z poziomu przeglądarki internetowej</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t>szt.</w:t>
            </w:r>
          </w:p>
        </w:tc>
        <w:tc>
          <w:tcPr>
            <w:tcW w:w="1036" w:type="dxa"/>
            <w:shd w:val="clear" w:color="000000" w:fill="FFFFFF"/>
          </w:tcPr>
          <w:p w:rsidR="00263B95" w:rsidRPr="000C5F2F" w:rsidRDefault="00263B95" w:rsidP="0028735F">
            <w:pPr>
              <w:rPr>
                <w:rFonts w:cstheme="minorHAnsi"/>
              </w:rPr>
            </w:pPr>
            <w:r w:rsidRPr="000C5F2F">
              <w:rPr>
                <w:rFonts w:cstheme="minorHAnsi"/>
              </w:rPr>
              <w:t>8</w:t>
            </w:r>
          </w:p>
        </w:tc>
      </w:tr>
      <w:tr w:rsidR="00263B95" w:rsidRPr="00D22875" w:rsidTr="00263B95">
        <w:trPr>
          <w:trHeight w:val="225"/>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7.</w:t>
            </w:r>
          </w:p>
        </w:tc>
        <w:tc>
          <w:tcPr>
            <w:tcW w:w="1747" w:type="dxa"/>
          </w:tcPr>
          <w:p w:rsidR="00263B95" w:rsidRPr="004E40F8" w:rsidRDefault="00263B95" w:rsidP="00917E82">
            <w:pPr>
              <w:spacing w:after="0" w:line="240" w:lineRule="auto"/>
              <w:rPr>
                <w:rFonts w:eastAsia="Times New Roman" w:cstheme="minorHAnsi"/>
                <w:lang w:eastAsia="pl-PL"/>
              </w:rPr>
            </w:pPr>
            <w:r w:rsidRPr="000C5F2F">
              <w:rPr>
                <w:rFonts w:eastAsia="Times New Roman" w:cstheme="minorHAnsi"/>
                <w:lang w:eastAsia="pl-PL"/>
              </w:rPr>
              <w:t>Tablica interaktywna o minimalnych parametrach</w:t>
            </w:r>
          </w:p>
        </w:tc>
        <w:tc>
          <w:tcPr>
            <w:tcW w:w="4461" w:type="dxa"/>
            <w:shd w:val="clear" w:color="auto" w:fill="auto"/>
            <w:noWrap/>
            <w:hideMark/>
          </w:tcPr>
          <w:p w:rsidR="00263B95" w:rsidRPr="004E40F8" w:rsidRDefault="00263B95" w:rsidP="00917E82">
            <w:pPr>
              <w:spacing w:after="0" w:line="240" w:lineRule="auto"/>
              <w:rPr>
                <w:rFonts w:eastAsia="Times New Roman" w:cstheme="minorHAnsi"/>
                <w:lang w:eastAsia="pl-PL"/>
              </w:rPr>
            </w:pPr>
            <w:r w:rsidRPr="004E40F8">
              <w:rPr>
                <w:rFonts w:eastAsia="Times New Roman" w:cstheme="minorHAnsi"/>
                <w:lang w:eastAsia="pl-PL"/>
              </w:rPr>
              <w:t xml:space="preserve">Przekątna obszaru roboczego 78”, szybkość odczytu danych 125 punktów na sekundę, technologia IR (pozycjonowanie w podczerwieni), wspierane systemy operacyjne Win 7/Win 8/ Win10 (32 bit lub 64 bit) Mac i Linux, czułość zbliżeniowa tablicy do 0,5 cm, </w:t>
            </w:r>
            <w:r w:rsidRPr="004E40F8">
              <w:rPr>
                <w:rFonts w:eastAsia="Times New Roman" w:cstheme="minorHAnsi"/>
                <w:lang w:eastAsia="pl-PL"/>
              </w:rPr>
              <w:lastRenderedPageBreak/>
              <w:t xml:space="preserve">obsługa za pomocą palca lub dowolnego wskaźnika, powierzchnia matowa, </w:t>
            </w:r>
            <w:proofErr w:type="spellStart"/>
            <w:r w:rsidRPr="004E40F8">
              <w:rPr>
                <w:rFonts w:eastAsia="Times New Roman" w:cstheme="minorHAnsi"/>
                <w:lang w:eastAsia="pl-PL"/>
              </w:rPr>
              <w:t>suchościeralna</w:t>
            </w:r>
            <w:proofErr w:type="spellEnd"/>
            <w:r w:rsidRPr="004E40F8">
              <w:rPr>
                <w:rFonts w:eastAsia="Times New Roman" w:cstheme="minorHAnsi"/>
                <w:lang w:eastAsia="pl-PL"/>
              </w:rPr>
              <w:t xml:space="preserve"> i magnetyczna, kabel USB 5 m., akcesoria do tablicy umożliwiające pisanie i ścieranie, półka na akcesoria, gwarancja 36 miesięcy, montaż</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lastRenderedPageBreak/>
              <w:t>szt.</w:t>
            </w:r>
          </w:p>
        </w:tc>
        <w:tc>
          <w:tcPr>
            <w:tcW w:w="1036" w:type="dxa"/>
            <w:shd w:val="clear" w:color="000000" w:fill="FFFFFF"/>
          </w:tcPr>
          <w:p w:rsidR="00263B95" w:rsidRPr="000C5F2F" w:rsidRDefault="00263B95" w:rsidP="0028735F">
            <w:pPr>
              <w:rPr>
                <w:rFonts w:cstheme="minorHAnsi"/>
              </w:rPr>
            </w:pPr>
            <w:r w:rsidRPr="000C5F2F">
              <w:rPr>
                <w:rFonts w:cstheme="minorHAnsi"/>
              </w:rPr>
              <w:t>2</w:t>
            </w:r>
          </w:p>
        </w:tc>
      </w:tr>
      <w:tr w:rsidR="00263B95" w:rsidRPr="00D22875" w:rsidTr="00263B95">
        <w:trPr>
          <w:trHeight w:val="225"/>
        </w:trPr>
        <w:tc>
          <w:tcPr>
            <w:tcW w:w="993" w:type="dxa"/>
            <w:shd w:val="clear" w:color="auto" w:fill="auto"/>
            <w:hideMark/>
          </w:tcPr>
          <w:p w:rsidR="00263B95" w:rsidRPr="00263B95" w:rsidRDefault="00263B95" w:rsidP="00263B95">
            <w:pPr>
              <w:spacing w:after="0" w:line="240" w:lineRule="auto"/>
              <w:jc w:val="center"/>
              <w:rPr>
                <w:rFonts w:eastAsia="Times New Roman" w:cstheme="minorHAnsi"/>
                <w:b/>
                <w:lang w:eastAsia="pl-PL"/>
              </w:rPr>
            </w:pPr>
            <w:r w:rsidRPr="00263B95">
              <w:rPr>
                <w:rFonts w:eastAsia="Times New Roman" w:cstheme="minorHAnsi"/>
                <w:b/>
                <w:lang w:eastAsia="pl-PL"/>
              </w:rPr>
              <w:t>8.</w:t>
            </w:r>
          </w:p>
        </w:tc>
        <w:tc>
          <w:tcPr>
            <w:tcW w:w="1747" w:type="dxa"/>
          </w:tcPr>
          <w:p w:rsidR="00263B95" w:rsidRPr="004E40F8" w:rsidRDefault="00263B95" w:rsidP="00841506">
            <w:pPr>
              <w:spacing w:after="0" w:line="240" w:lineRule="auto"/>
              <w:rPr>
                <w:rFonts w:eastAsia="Times New Roman" w:cstheme="minorHAnsi"/>
                <w:lang w:eastAsia="pl-PL"/>
              </w:rPr>
            </w:pPr>
            <w:r w:rsidRPr="000C5F2F">
              <w:rPr>
                <w:rFonts w:eastAsia="Times New Roman" w:cstheme="minorHAnsi"/>
                <w:lang w:eastAsia="pl-PL"/>
              </w:rPr>
              <w:t>Rzutnik multimedialny o parametrach minimalnych</w:t>
            </w:r>
          </w:p>
        </w:tc>
        <w:tc>
          <w:tcPr>
            <w:tcW w:w="4461" w:type="dxa"/>
            <w:shd w:val="clear" w:color="auto" w:fill="auto"/>
            <w:noWrap/>
            <w:hideMark/>
          </w:tcPr>
          <w:p w:rsidR="00263B95" w:rsidRPr="004E40F8" w:rsidRDefault="00263B95" w:rsidP="00841506">
            <w:pPr>
              <w:spacing w:after="0" w:line="240" w:lineRule="auto"/>
              <w:rPr>
                <w:rFonts w:eastAsia="Times New Roman" w:cstheme="minorHAnsi"/>
                <w:lang w:eastAsia="pl-PL"/>
              </w:rPr>
            </w:pPr>
            <w:r w:rsidRPr="004E40F8">
              <w:rPr>
                <w:rFonts w:eastAsia="Times New Roman" w:cstheme="minorHAnsi"/>
                <w:lang w:eastAsia="pl-PL"/>
              </w:rPr>
              <w:t xml:space="preserve">Jasność (lumen) min. 3000, kontrast 10000:1, rozdzielczość min. </w:t>
            </w:r>
            <w:r>
              <w:rPr>
                <w:rFonts w:eastAsia="Times New Roman" w:cstheme="minorHAnsi"/>
                <w:lang w:eastAsia="pl-PL"/>
              </w:rPr>
              <w:t>1024:768</w:t>
            </w:r>
            <w:r w:rsidRPr="004E40F8">
              <w:rPr>
                <w:rFonts w:eastAsia="Times New Roman" w:cstheme="minorHAnsi"/>
                <w:lang w:eastAsia="pl-PL"/>
              </w:rPr>
              <w:t xml:space="preserve">, </w:t>
            </w:r>
            <w:r>
              <w:rPr>
                <w:rFonts w:eastAsia="Times New Roman" w:cstheme="minorHAnsi"/>
                <w:lang w:eastAsia="pl-PL"/>
              </w:rPr>
              <w:t xml:space="preserve">proporcje obrazu 4:3, </w:t>
            </w:r>
            <w:r w:rsidRPr="004E40F8">
              <w:rPr>
                <w:rFonts w:eastAsia="Times New Roman" w:cstheme="minorHAnsi"/>
                <w:lang w:eastAsia="pl-PL"/>
              </w:rPr>
              <w:t xml:space="preserve">moc lampy 190W, żywotność lampy min. 4000 h, wielkość wyświetlanego obrazu 78” lub więcej, technologia DLP, złącza: HDMI, VGA; 1 x Audio out; pilot zdalnego sterowania, kabel zasilający, kabel HDMI 20m, gwarancja </w:t>
            </w:r>
            <w:r w:rsidR="003F7E3E">
              <w:rPr>
                <w:rFonts w:eastAsia="Times New Roman" w:cstheme="minorHAnsi"/>
                <w:lang w:eastAsia="pl-PL"/>
              </w:rPr>
              <w:t xml:space="preserve">60 </w:t>
            </w:r>
            <w:r w:rsidR="003F7E3E" w:rsidRPr="004E40F8">
              <w:rPr>
                <w:rFonts w:eastAsia="Times New Roman" w:cstheme="minorHAnsi"/>
                <w:lang w:eastAsia="pl-PL"/>
              </w:rPr>
              <w:t>miesięc</w:t>
            </w:r>
            <w:r w:rsidR="003F7E3E">
              <w:rPr>
                <w:rFonts w:eastAsia="Times New Roman" w:cstheme="minorHAnsi"/>
                <w:lang w:eastAsia="pl-PL"/>
              </w:rPr>
              <w:t>y</w:t>
            </w:r>
            <w:r w:rsidR="00A37B48">
              <w:rPr>
                <w:rFonts w:eastAsia="Times New Roman" w:cstheme="minorHAnsi"/>
                <w:lang w:eastAsia="pl-PL"/>
              </w:rPr>
              <w:t xml:space="preserve"> na urządzenie</w:t>
            </w:r>
            <w:r w:rsidR="003F7E3E">
              <w:rPr>
                <w:rFonts w:eastAsia="Times New Roman" w:cstheme="minorHAnsi"/>
                <w:lang w:eastAsia="pl-PL"/>
              </w:rPr>
              <w:t xml:space="preserve"> (lampa 36 m-ce) </w:t>
            </w:r>
            <w:r w:rsidRPr="004E40F8">
              <w:rPr>
                <w:rFonts w:eastAsia="Times New Roman" w:cstheme="minorHAnsi"/>
                <w:lang w:eastAsia="pl-PL"/>
              </w:rPr>
              <w:t>, w zestawie uchwyt sufitowy, zasięg 40cm do 60cm  + montaż rzutnika z uchwytem do sufitu. </w:t>
            </w:r>
          </w:p>
        </w:tc>
        <w:tc>
          <w:tcPr>
            <w:tcW w:w="1382" w:type="dxa"/>
            <w:shd w:val="clear" w:color="000000" w:fill="FFFFFF"/>
            <w:hideMark/>
          </w:tcPr>
          <w:p w:rsidR="00263B95" w:rsidRPr="000C5F2F" w:rsidRDefault="00263B95" w:rsidP="0028735F">
            <w:pPr>
              <w:spacing w:after="0" w:line="240" w:lineRule="auto"/>
              <w:jc w:val="center"/>
              <w:rPr>
                <w:rFonts w:eastAsia="Times New Roman" w:cstheme="minorHAnsi"/>
                <w:lang w:eastAsia="pl-PL"/>
              </w:rPr>
            </w:pPr>
            <w:r w:rsidRPr="000C5F2F">
              <w:rPr>
                <w:rFonts w:eastAsia="Times New Roman" w:cstheme="minorHAnsi"/>
                <w:lang w:eastAsia="pl-PL"/>
              </w:rPr>
              <w:t>szt.</w:t>
            </w:r>
          </w:p>
        </w:tc>
        <w:tc>
          <w:tcPr>
            <w:tcW w:w="1036" w:type="dxa"/>
            <w:shd w:val="clear" w:color="000000" w:fill="FFFFFF"/>
          </w:tcPr>
          <w:p w:rsidR="00263B95" w:rsidRPr="000C5F2F" w:rsidRDefault="00263B95" w:rsidP="0028735F">
            <w:pPr>
              <w:rPr>
                <w:rFonts w:cstheme="minorHAnsi"/>
              </w:rPr>
            </w:pPr>
            <w:r w:rsidRPr="000C5F2F">
              <w:rPr>
                <w:rFonts w:cstheme="minorHAnsi"/>
              </w:rPr>
              <w:t>2</w:t>
            </w:r>
          </w:p>
        </w:tc>
      </w:tr>
    </w:tbl>
    <w:p w:rsidR="0028735F" w:rsidRDefault="0028735F" w:rsidP="0028735F"/>
    <w:p w:rsidR="003C4156" w:rsidRPr="003C4156" w:rsidRDefault="003C4156" w:rsidP="003C4156">
      <w:pPr>
        <w:jc w:val="both"/>
        <w:rPr>
          <w:sz w:val="24"/>
          <w:szCs w:val="24"/>
        </w:rPr>
      </w:pPr>
      <w:r w:rsidRPr="003C4156">
        <w:rPr>
          <w:sz w:val="24"/>
          <w:szCs w:val="24"/>
        </w:rPr>
        <w:t>Zamawiający zastrzega, że wszędzie tam gdzie w treści</w:t>
      </w:r>
      <w:r>
        <w:rPr>
          <w:sz w:val="24"/>
          <w:szCs w:val="24"/>
        </w:rPr>
        <w:t xml:space="preserve"> opisu przedmiotu zamówienia</w:t>
      </w:r>
      <w:r w:rsidRPr="003C4156">
        <w:rPr>
          <w:sz w:val="24"/>
          <w:szCs w:val="24"/>
        </w:rPr>
        <w:t xml:space="preserve">, zostały wskazane znaki towarowe, patenty, rodzaje lub specyficzne pochodzenie, źródła lub szczegółowe procesy, które charakteryzują produkty lub usługi dostarczane przez konkretnego wykonawcę Zamawiający dopuszcza metody, materiały, urządzenia, systemy, technologie itp. równoważne do przedstawionych w opisie przedmiotu zamówienia. Dopuszcza się zaproponowanie w ofercie wszelkich równoważnych odpowiedników rynkowych o właściwościach nie gorszych niż wskazane przez Zamawiającego. Parametry wskazanego standardu określają minimalne warunki techniczne, eksploatacyjne, użytkowe, jakościowe i funkcjonalne, jakie ma spełniać przedmiot zamówienia. Wskazane znaki towarowe, patenty, marki lub nazwy producenta czy źródła lub szczególne procesy wskazujące na pochodzenie określają jedynie klasę produktu, metody, itp. </w:t>
      </w:r>
    </w:p>
    <w:p w:rsidR="003C4156" w:rsidRPr="003C4156" w:rsidRDefault="003C4156" w:rsidP="003C4156">
      <w:pPr>
        <w:jc w:val="both"/>
        <w:rPr>
          <w:sz w:val="24"/>
          <w:szCs w:val="24"/>
        </w:rPr>
      </w:pPr>
      <w:r w:rsidRPr="003C4156">
        <w:rPr>
          <w:sz w:val="24"/>
          <w:szCs w:val="24"/>
        </w:rPr>
        <w:t>W ofercie można przyjąć urządzenia, systemy, technologie itp. innych marek i producentów, jednak o parametrach technicznych, jakościowych i właściwościach użytkowych oraz funkcjonalnych odpowiadających metodom, materiałom, urządzeniom, systemom, technologiom itp. opisanym w OPZ. Dodatkowo Zamawiający podkreśla, iż równoważne metody, materiały, urządzenia, systemy, technologie itp. nie mogą stanowić zamienników w stosunku do metod, materiałów, urządzeń, systemów, technologii itp. opisanych w treści programu funkcjonalno-użytkowego i załącznikach do niego  za pomocą znaków towarowych, patentów, pochodzenia, źródła lub szczególnego procesu.</w:t>
      </w:r>
    </w:p>
    <w:p w:rsidR="006D632A" w:rsidRPr="006D632A" w:rsidRDefault="006D632A" w:rsidP="006D632A">
      <w:pPr>
        <w:spacing w:after="0"/>
        <w:rPr>
          <w:sz w:val="24"/>
          <w:szCs w:val="24"/>
        </w:rPr>
      </w:pPr>
      <w:r w:rsidRPr="006D632A">
        <w:rPr>
          <w:sz w:val="24"/>
          <w:szCs w:val="24"/>
        </w:rPr>
        <w:t>Kody CPV:</w:t>
      </w:r>
    </w:p>
    <w:p w:rsidR="006D632A" w:rsidRPr="006D632A" w:rsidRDefault="006D632A" w:rsidP="006D632A">
      <w:pPr>
        <w:spacing w:after="0"/>
        <w:rPr>
          <w:sz w:val="24"/>
          <w:szCs w:val="24"/>
        </w:rPr>
      </w:pPr>
      <w:r w:rsidRPr="006D632A">
        <w:rPr>
          <w:sz w:val="24"/>
          <w:szCs w:val="24"/>
        </w:rPr>
        <w:t>Główny:</w:t>
      </w:r>
    </w:p>
    <w:p w:rsidR="006D632A" w:rsidRDefault="006D632A" w:rsidP="006D632A">
      <w:pPr>
        <w:spacing w:after="0"/>
      </w:pPr>
      <w:r w:rsidRPr="006D632A">
        <w:rPr>
          <w:sz w:val="24"/>
          <w:szCs w:val="24"/>
        </w:rPr>
        <w:t>30200000-1 Urządzenia komputerowe</w:t>
      </w:r>
    </w:p>
    <w:p w:rsidR="003B4BB7" w:rsidRDefault="003B4BB7" w:rsidP="006D632A">
      <w:pPr>
        <w:spacing w:before="240" w:after="240"/>
        <w:rPr>
          <w:b/>
          <w:sz w:val="24"/>
          <w:szCs w:val="24"/>
        </w:rPr>
      </w:pPr>
      <w:r w:rsidRPr="006D632A">
        <w:rPr>
          <w:b/>
          <w:sz w:val="24"/>
          <w:szCs w:val="24"/>
        </w:rPr>
        <w:lastRenderedPageBreak/>
        <w:t>3. Termin realizacji zamówienia:</w:t>
      </w:r>
    </w:p>
    <w:p w:rsidR="003C4156" w:rsidRPr="003C4156" w:rsidRDefault="003C4156" w:rsidP="003C4156">
      <w:pPr>
        <w:spacing w:before="240" w:after="240"/>
        <w:jc w:val="both"/>
        <w:rPr>
          <w:b/>
          <w:sz w:val="24"/>
          <w:szCs w:val="24"/>
        </w:rPr>
      </w:pPr>
      <w:r w:rsidRPr="003C4156">
        <w:rPr>
          <w:sz w:val="24"/>
          <w:szCs w:val="24"/>
        </w:rPr>
        <w:t xml:space="preserve">Wykonawca zobowiązany jest dostarczyć przedmiot zamówienia oraz zainstalować go w terminie </w:t>
      </w:r>
      <w:r w:rsidRPr="003C4156">
        <w:rPr>
          <w:b/>
          <w:sz w:val="24"/>
          <w:szCs w:val="24"/>
        </w:rPr>
        <w:t>7 dni roboczych licząc od dnia zawarcia umowy.</w:t>
      </w:r>
    </w:p>
    <w:p w:rsidR="006D632A" w:rsidRPr="003C4156" w:rsidRDefault="003C4156" w:rsidP="003C4156">
      <w:pPr>
        <w:spacing w:before="240" w:after="240"/>
        <w:jc w:val="both"/>
        <w:rPr>
          <w:sz w:val="24"/>
          <w:szCs w:val="24"/>
        </w:rPr>
      </w:pPr>
      <w:r w:rsidRPr="003C4156">
        <w:rPr>
          <w:sz w:val="24"/>
          <w:szCs w:val="24"/>
        </w:rPr>
        <w:t>Zamawiający przewiduje możliwość zmiany terminu realizacji zamówienia – szczegółowe zasady zmiany terminu realizacji przedmiotu umowy znajdują się we Wzorze Umowy, będącym załącznikiem nr 2 do niniejszego Zapytania Ofertowego</w:t>
      </w:r>
      <w:r w:rsidR="003F7E3E">
        <w:rPr>
          <w:sz w:val="24"/>
          <w:szCs w:val="24"/>
        </w:rPr>
        <w:t>.</w:t>
      </w:r>
    </w:p>
    <w:p w:rsidR="003C4156" w:rsidRPr="003C4156" w:rsidRDefault="003B4BB7" w:rsidP="000C5F2F">
      <w:pPr>
        <w:jc w:val="both"/>
        <w:rPr>
          <w:rFonts w:cstheme="minorHAnsi"/>
          <w:b/>
          <w:sz w:val="24"/>
          <w:szCs w:val="24"/>
        </w:rPr>
      </w:pPr>
      <w:r w:rsidRPr="003C4156">
        <w:rPr>
          <w:rFonts w:cstheme="minorHAnsi"/>
          <w:b/>
          <w:sz w:val="24"/>
          <w:szCs w:val="24"/>
        </w:rPr>
        <w:t xml:space="preserve">4. </w:t>
      </w:r>
      <w:r w:rsidR="003C4156" w:rsidRPr="003C4156">
        <w:rPr>
          <w:rFonts w:cstheme="minorHAnsi"/>
          <w:b/>
          <w:sz w:val="24"/>
          <w:szCs w:val="24"/>
        </w:rPr>
        <w:t>Miejsce realizacji zamówienia:</w:t>
      </w:r>
    </w:p>
    <w:p w:rsidR="003C4156" w:rsidRDefault="003C4156" w:rsidP="000C5F2F">
      <w:pPr>
        <w:jc w:val="both"/>
        <w:rPr>
          <w:rFonts w:cstheme="minorHAnsi"/>
          <w:sz w:val="24"/>
          <w:szCs w:val="24"/>
        </w:rPr>
      </w:pPr>
      <w:r w:rsidRPr="003C4156">
        <w:rPr>
          <w:rFonts w:cstheme="minorHAnsi"/>
          <w:sz w:val="24"/>
          <w:szCs w:val="24"/>
        </w:rPr>
        <w:t>Szkoła Podstawowa nr 36 w Łodzi, ul. Więckowskiego 35, 90-734 Łódź</w:t>
      </w:r>
      <w:r>
        <w:rPr>
          <w:rFonts w:cstheme="minorHAnsi"/>
          <w:sz w:val="24"/>
          <w:szCs w:val="24"/>
        </w:rPr>
        <w:t>.</w:t>
      </w:r>
    </w:p>
    <w:p w:rsidR="003C4156" w:rsidRPr="003C4156" w:rsidRDefault="003C4156" w:rsidP="000C5F2F">
      <w:pPr>
        <w:jc w:val="both"/>
        <w:rPr>
          <w:rFonts w:cstheme="minorHAnsi"/>
          <w:b/>
          <w:sz w:val="24"/>
          <w:szCs w:val="24"/>
        </w:rPr>
      </w:pPr>
      <w:r w:rsidRPr="003C4156">
        <w:rPr>
          <w:rFonts w:cstheme="minorHAnsi"/>
          <w:b/>
          <w:sz w:val="24"/>
          <w:szCs w:val="24"/>
        </w:rPr>
        <w:t>5. Warunki udziału w postępowaniu oraz opis sposobu dokonania oceny ich spełnienia:</w:t>
      </w:r>
    </w:p>
    <w:p w:rsidR="003C4156" w:rsidRDefault="003C4156" w:rsidP="000C5F2F">
      <w:pPr>
        <w:jc w:val="both"/>
        <w:rPr>
          <w:rFonts w:cstheme="minorHAnsi"/>
          <w:sz w:val="24"/>
          <w:szCs w:val="24"/>
        </w:rPr>
      </w:pPr>
      <w:r w:rsidRPr="003C4156">
        <w:rPr>
          <w:rFonts w:cstheme="minorHAnsi"/>
          <w:sz w:val="24"/>
          <w:szCs w:val="24"/>
        </w:rPr>
        <w:t xml:space="preserve">Zamawiający nie wyznacza szczegółowych warunków udziału w postępowaniu. Wykonawca zobowiązany jest złożyć Oświadczenie o spełnieniu warunków i  o braku powiązań osobowych lub kapitałowych pomiędzy Wykonawcą a Zamawiającym, które stanowi załącznik nr </w:t>
      </w:r>
      <w:r w:rsidR="00272B29">
        <w:rPr>
          <w:rFonts w:cstheme="minorHAnsi"/>
          <w:sz w:val="24"/>
          <w:szCs w:val="24"/>
        </w:rPr>
        <w:t>3</w:t>
      </w:r>
      <w:r w:rsidRPr="003C4156">
        <w:rPr>
          <w:rFonts w:cstheme="minorHAnsi"/>
          <w:sz w:val="24"/>
          <w:szCs w:val="24"/>
        </w:rPr>
        <w:t xml:space="preserve"> do zapytania ofertowego.</w:t>
      </w:r>
    </w:p>
    <w:p w:rsidR="003C4156" w:rsidRPr="003C4156" w:rsidRDefault="003C4156" w:rsidP="000C5F2F">
      <w:pPr>
        <w:jc w:val="both"/>
        <w:rPr>
          <w:rFonts w:cstheme="minorHAnsi"/>
          <w:b/>
          <w:sz w:val="24"/>
          <w:szCs w:val="24"/>
        </w:rPr>
      </w:pPr>
      <w:r w:rsidRPr="003C4156">
        <w:rPr>
          <w:rFonts w:cstheme="minorHAnsi"/>
          <w:b/>
          <w:sz w:val="24"/>
          <w:szCs w:val="24"/>
        </w:rPr>
        <w:t>6. Kryteria oceny ofert, informacje o wagach procentowych przypisanych do poszczególnych kryteriów oceny ofert, opis sposobu przyznawania punktacji za spełnienie danego kryterium oceny ofert, zasady wyboru oferty najkorzystniejszej, zasady unieważnienia postępowania.</w:t>
      </w:r>
    </w:p>
    <w:p w:rsidR="00263B95" w:rsidRDefault="00263B95" w:rsidP="00263B95">
      <w:pPr>
        <w:spacing w:after="120"/>
        <w:jc w:val="both"/>
        <w:rPr>
          <w:rFonts w:cstheme="minorHAnsi"/>
          <w:sz w:val="24"/>
          <w:szCs w:val="24"/>
        </w:rPr>
      </w:pPr>
      <w:r w:rsidRPr="00263B95">
        <w:rPr>
          <w:rFonts w:cstheme="minorHAnsi"/>
          <w:sz w:val="24"/>
          <w:szCs w:val="24"/>
        </w:rPr>
        <w:t>Przy dokonywaniu wyboru najkorzystniejszej oferty Zamawi</w:t>
      </w:r>
      <w:r>
        <w:rPr>
          <w:rFonts w:cstheme="minorHAnsi"/>
          <w:sz w:val="24"/>
          <w:szCs w:val="24"/>
        </w:rPr>
        <w:t>ający stosować będzie kryteria:</w:t>
      </w:r>
    </w:p>
    <w:p w:rsidR="003C4156" w:rsidRDefault="00263B95" w:rsidP="00263B95">
      <w:pPr>
        <w:spacing w:after="120"/>
        <w:jc w:val="both"/>
        <w:rPr>
          <w:rFonts w:cstheme="minorHAnsi"/>
          <w:sz w:val="24"/>
          <w:szCs w:val="24"/>
        </w:rPr>
      </w:pPr>
      <w:r w:rsidRPr="00263B95">
        <w:rPr>
          <w:rFonts w:cstheme="minorHAnsi"/>
          <w:sz w:val="24"/>
          <w:szCs w:val="24"/>
        </w:rPr>
        <w:t xml:space="preserve">Kryterium: Cena brutto – </w:t>
      </w:r>
      <w:r>
        <w:rPr>
          <w:rFonts w:cstheme="minorHAnsi"/>
          <w:sz w:val="24"/>
          <w:szCs w:val="24"/>
        </w:rPr>
        <w:t>10</w:t>
      </w:r>
      <w:r w:rsidRPr="00263B95">
        <w:rPr>
          <w:rFonts w:cstheme="minorHAnsi"/>
          <w:sz w:val="24"/>
          <w:szCs w:val="24"/>
        </w:rPr>
        <w:t>0 %</w:t>
      </w:r>
    </w:p>
    <w:p w:rsidR="003B4BB7" w:rsidRPr="00263B95" w:rsidRDefault="00263B95" w:rsidP="000C5F2F">
      <w:pPr>
        <w:jc w:val="both"/>
        <w:rPr>
          <w:rFonts w:cstheme="minorHAnsi"/>
          <w:b/>
          <w:sz w:val="24"/>
          <w:szCs w:val="24"/>
        </w:rPr>
      </w:pPr>
      <w:r w:rsidRPr="00263B95">
        <w:rPr>
          <w:rFonts w:cstheme="minorHAnsi"/>
          <w:b/>
          <w:sz w:val="24"/>
          <w:szCs w:val="24"/>
        </w:rPr>
        <w:t xml:space="preserve">7. </w:t>
      </w:r>
      <w:r w:rsidR="003B4BB7" w:rsidRPr="00263B95">
        <w:rPr>
          <w:rFonts w:cstheme="minorHAnsi"/>
          <w:b/>
          <w:sz w:val="24"/>
          <w:szCs w:val="24"/>
        </w:rPr>
        <w:t>Okres gwarancji:</w:t>
      </w:r>
    </w:p>
    <w:p w:rsidR="0028735F" w:rsidRDefault="0028735F" w:rsidP="000C5F2F">
      <w:pPr>
        <w:jc w:val="both"/>
        <w:rPr>
          <w:rFonts w:cstheme="minorHAnsi"/>
          <w:sz w:val="24"/>
          <w:szCs w:val="24"/>
        </w:rPr>
      </w:pPr>
      <w:r w:rsidRPr="006D632A">
        <w:rPr>
          <w:rFonts w:cstheme="minorHAnsi"/>
          <w:sz w:val="24"/>
          <w:szCs w:val="24"/>
        </w:rPr>
        <w:t>Gwarancja na sprzęt IT wraz z montażem –</w:t>
      </w:r>
      <w:r w:rsidR="00263B95">
        <w:rPr>
          <w:rFonts w:cstheme="minorHAnsi"/>
          <w:sz w:val="24"/>
          <w:szCs w:val="24"/>
        </w:rPr>
        <w:t xml:space="preserve"> </w:t>
      </w:r>
      <w:r w:rsidR="00FC06AB" w:rsidRPr="006D632A">
        <w:rPr>
          <w:rFonts w:cstheme="minorHAnsi"/>
          <w:sz w:val="24"/>
          <w:szCs w:val="24"/>
        </w:rPr>
        <w:t xml:space="preserve">od daty odbioru sprzętu przez </w:t>
      </w:r>
      <w:r w:rsidRPr="006D632A">
        <w:rPr>
          <w:rFonts w:cstheme="minorHAnsi"/>
          <w:sz w:val="24"/>
          <w:szCs w:val="24"/>
        </w:rPr>
        <w:t>zamawiającego</w:t>
      </w:r>
      <w:r w:rsidR="00841506" w:rsidRPr="006D632A">
        <w:rPr>
          <w:rFonts w:cstheme="minorHAnsi"/>
          <w:sz w:val="24"/>
          <w:szCs w:val="24"/>
        </w:rPr>
        <w:t xml:space="preserve"> (wyjątek bateria laptopa, lampa projektora min. 6m-cy)</w:t>
      </w:r>
      <w:r w:rsidRPr="006D632A">
        <w:rPr>
          <w:rFonts w:cstheme="minorHAnsi"/>
          <w:sz w:val="24"/>
          <w:szCs w:val="24"/>
        </w:rPr>
        <w:t>.</w:t>
      </w:r>
      <w:r w:rsidRPr="006D632A">
        <w:rPr>
          <w:rFonts w:cstheme="minorHAnsi"/>
          <w:color w:val="FF0000"/>
          <w:sz w:val="24"/>
          <w:szCs w:val="24"/>
        </w:rPr>
        <w:t xml:space="preserve"> </w:t>
      </w:r>
      <w:r w:rsidRPr="006D632A">
        <w:rPr>
          <w:rFonts w:cstheme="minorHAnsi"/>
          <w:sz w:val="24"/>
          <w:szCs w:val="24"/>
        </w:rPr>
        <w:t>Miejsce świadczenia gwa</w:t>
      </w:r>
      <w:r w:rsidR="005A5458" w:rsidRPr="006D632A">
        <w:rPr>
          <w:rFonts w:cstheme="minorHAnsi"/>
          <w:sz w:val="24"/>
          <w:szCs w:val="24"/>
        </w:rPr>
        <w:t>rancji – w miejscu użytkowania.</w:t>
      </w:r>
    </w:p>
    <w:p w:rsidR="00263B95" w:rsidRDefault="00263B95" w:rsidP="000C5F2F">
      <w:pPr>
        <w:jc w:val="both"/>
        <w:rPr>
          <w:rFonts w:cstheme="minorHAnsi"/>
          <w:sz w:val="24"/>
          <w:szCs w:val="24"/>
        </w:rPr>
      </w:pPr>
      <w:r>
        <w:rPr>
          <w:rFonts w:cstheme="minorHAnsi"/>
          <w:sz w:val="24"/>
          <w:szCs w:val="24"/>
        </w:rPr>
        <w:t>Minimalny okres gwarancji:</w:t>
      </w:r>
    </w:p>
    <w:p w:rsidR="00263B95" w:rsidRPr="00263B95" w:rsidRDefault="00A37B48" w:rsidP="00263B95">
      <w:pPr>
        <w:jc w:val="both"/>
        <w:rPr>
          <w:rFonts w:cstheme="minorHAnsi"/>
          <w:sz w:val="24"/>
          <w:szCs w:val="24"/>
        </w:rPr>
      </w:pPr>
      <w:r>
        <w:rPr>
          <w:rFonts w:cstheme="minorHAnsi"/>
          <w:sz w:val="24"/>
          <w:szCs w:val="24"/>
        </w:rPr>
        <w:t xml:space="preserve">• </w:t>
      </w:r>
      <w:r w:rsidR="00263B95" w:rsidRPr="00263B95">
        <w:rPr>
          <w:rFonts w:cstheme="minorHAnsi"/>
          <w:sz w:val="24"/>
          <w:szCs w:val="24"/>
        </w:rPr>
        <w:t>poz.  1, 2, 3,</w:t>
      </w:r>
      <w:r>
        <w:rPr>
          <w:rFonts w:cstheme="minorHAnsi"/>
          <w:sz w:val="24"/>
          <w:szCs w:val="24"/>
        </w:rPr>
        <w:t xml:space="preserve"> 4, 5, 6 </w:t>
      </w:r>
      <w:r w:rsidR="00263B95" w:rsidRPr="00263B95">
        <w:rPr>
          <w:rFonts w:cstheme="minorHAnsi"/>
          <w:sz w:val="24"/>
          <w:szCs w:val="24"/>
        </w:rPr>
        <w:t xml:space="preserve">– wynosi 24 miesiące </w:t>
      </w:r>
    </w:p>
    <w:p w:rsidR="00A37B48" w:rsidRDefault="00A37B48" w:rsidP="00263B95">
      <w:pPr>
        <w:jc w:val="both"/>
        <w:rPr>
          <w:rFonts w:cstheme="minorHAnsi"/>
          <w:sz w:val="24"/>
          <w:szCs w:val="24"/>
        </w:rPr>
      </w:pPr>
      <w:r>
        <w:rPr>
          <w:rFonts w:cstheme="minorHAnsi"/>
          <w:sz w:val="24"/>
          <w:szCs w:val="24"/>
        </w:rPr>
        <w:t xml:space="preserve">• </w:t>
      </w:r>
      <w:r w:rsidR="00263B95" w:rsidRPr="00263B95">
        <w:rPr>
          <w:rFonts w:cstheme="minorHAnsi"/>
          <w:sz w:val="24"/>
          <w:szCs w:val="24"/>
        </w:rPr>
        <w:t xml:space="preserve">poz. </w:t>
      </w:r>
      <w:r>
        <w:rPr>
          <w:rFonts w:cstheme="minorHAnsi"/>
          <w:sz w:val="24"/>
          <w:szCs w:val="24"/>
        </w:rPr>
        <w:t>7</w:t>
      </w:r>
      <w:r w:rsidR="00263B95" w:rsidRPr="00263B95">
        <w:rPr>
          <w:rFonts w:cstheme="minorHAnsi"/>
          <w:sz w:val="24"/>
          <w:szCs w:val="24"/>
        </w:rPr>
        <w:t xml:space="preserve"> – </w:t>
      </w:r>
      <w:r w:rsidRPr="00263B95">
        <w:rPr>
          <w:rFonts w:cstheme="minorHAnsi"/>
          <w:sz w:val="24"/>
          <w:szCs w:val="24"/>
        </w:rPr>
        <w:t>wynosi 60 miesięcy</w:t>
      </w:r>
    </w:p>
    <w:p w:rsidR="00263B95" w:rsidRPr="00263B95" w:rsidRDefault="00A37B48" w:rsidP="00263B95">
      <w:pPr>
        <w:jc w:val="both"/>
        <w:rPr>
          <w:rFonts w:cstheme="minorHAnsi"/>
          <w:sz w:val="24"/>
          <w:szCs w:val="24"/>
        </w:rPr>
      </w:pPr>
      <w:r>
        <w:rPr>
          <w:rFonts w:cstheme="minorHAnsi"/>
          <w:sz w:val="24"/>
          <w:szCs w:val="24"/>
        </w:rPr>
        <w:t xml:space="preserve">• </w:t>
      </w:r>
      <w:r w:rsidR="00263B95" w:rsidRPr="00263B95">
        <w:rPr>
          <w:rFonts w:cstheme="minorHAnsi"/>
          <w:sz w:val="24"/>
          <w:szCs w:val="24"/>
        </w:rPr>
        <w:t xml:space="preserve">poz. </w:t>
      </w:r>
      <w:r>
        <w:rPr>
          <w:rFonts w:cstheme="minorHAnsi"/>
          <w:sz w:val="24"/>
          <w:szCs w:val="24"/>
        </w:rPr>
        <w:t>8</w:t>
      </w:r>
      <w:r w:rsidR="00263B95" w:rsidRPr="00263B95">
        <w:rPr>
          <w:rFonts w:cstheme="minorHAnsi"/>
          <w:sz w:val="24"/>
          <w:szCs w:val="24"/>
        </w:rPr>
        <w:t xml:space="preserve"> – </w:t>
      </w:r>
      <w:r w:rsidR="003F7E3E">
        <w:rPr>
          <w:rFonts w:cstheme="minorHAnsi"/>
          <w:sz w:val="24"/>
          <w:szCs w:val="24"/>
        </w:rPr>
        <w:t>60</w:t>
      </w:r>
      <w:r>
        <w:rPr>
          <w:rFonts w:cstheme="minorHAnsi"/>
          <w:sz w:val="24"/>
          <w:szCs w:val="24"/>
        </w:rPr>
        <w:t xml:space="preserve"> miesięcy, lampa – </w:t>
      </w:r>
      <w:r w:rsidR="003F7E3E">
        <w:rPr>
          <w:rFonts w:cstheme="minorHAnsi"/>
          <w:sz w:val="24"/>
          <w:szCs w:val="24"/>
        </w:rPr>
        <w:t>36 miesięcy</w:t>
      </w:r>
      <w:r>
        <w:rPr>
          <w:rFonts w:cstheme="minorHAnsi"/>
          <w:sz w:val="24"/>
          <w:szCs w:val="24"/>
        </w:rPr>
        <w:t>.</w:t>
      </w:r>
    </w:p>
    <w:p w:rsidR="00A37B48" w:rsidRDefault="00A37B48" w:rsidP="000C5F2F">
      <w:pPr>
        <w:spacing w:line="240" w:lineRule="auto"/>
        <w:jc w:val="both"/>
        <w:rPr>
          <w:rFonts w:cstheme="minorHAnsi"/>
          <w:sz w:val="24"/>
          <w:szCs w:val="24"/>
        </w:rPr>
      </w:pPr>
    </w:p>
    <w:p w:rsidR="00A37B48" w:rsidRPr="00A37B48" w:rsidRDefault="00A37B48" w:rsidP="00A37B48">
      <w:pPr>
        <w:spacing w:line="240" w:lineRule="auto"/>
        <w:jc w:val="both"/>
        <w:rPr>
          <w:rFonts w:cstheme="minorHAnsi"/>
          <w:sz w:val="24"/>
          <w:szCs w:val="24"/>
        </w:rPr>
      </w:pPr>
      <w:r w:rsidRPr="00A37B48">
        <w:rPr>
          <w:rFonts w:cstheme="minorHAnsi"/>
          <w:sz w:val="24"/>
          <w:szCs w:val="24"/>
        </w:rPr>
        <w:lastRenderedPageBreak/>
        <w:t>Zamawiający zastrzega, że z wykonawcą, którego oferta zostanie uznana za najkorzystniejszą mogą zostać przeprowadzone negocjacje. O terminie i miejscu negocjacji wykonawca, którego oferta zostanie uznana za najkorzystniejszą zostanie p</w:t>
      </w:r>
      <w:r>
        <w:rPr>
          <w:rFonts w:cstheme="minorHAnsi"/>
          <w:sz w:val="24"/>
          <w:szCs w:val="24"/>
        </w:rPr>
        <w:t xml:space="preserve">owiadomiony odrębnym pismem.   </w:t>
      </w:r>
    </w:p>
    <w:p w:rsidR="00A37B48" w:rsidRPr="00A37B48" w:rsidRDefault="00A37B48" w:rsidP="00A37B48">
      <w:pPr>
        <w:spacing w:line="240" w:lineRule="auto"/>
        <w:jc w:val="both"/>
        <w:rPr>
          <w:rFonts w:cstheme="minorHAnsi"/>
          <w:sz w:val="24"/>
          <w:szCs w:val="24"/>
        </w:rPr>
      </w:pPr>
      <w:r w:rsidRPr="00A37B48">
        <w:rPr>
          <w:rFonts w:cstheme="minorHAnsi"/>
          <w:sz w:val="24"/>
          <w:szCs w:val="24"/>
        </w:rPr>
        <w:t xml:space="preserve">Zamawiający zastrzega sobie prawo unieważnienia postępowania na każdym jego etapie bez podania przyczyn, a Wykonawcom nie przysługują z tego </w:t>
      </w:r>
      <w:r>
        <w:rPr>
          <w:rFonts w:cstheme="minorHAnsi"/>
          <w:sz w:val="24"/>
          <w:szCs w:val="24"/>
        </w:rPr>
        <w:t>tytułu jakiekolwiek roszczenia.</w:t>
      </w:r>
    </w:p>
    <w:p w:rsidR="00A37B48" w:rsidRDefault="00A37B48" w:rsidP="00A37B48">
      <w:pPr>
        <w:spacing w:line="240" w:lineRule="auto"/>
        <w:jc w:val="both"/>
        <w:rPr>
          <w:rFonts w:cstheme="minorHAnsi"/>
          <w:sz w:val="24"/>
          <w:szCs w:val="24"/>
        </w:rPr>
      </w:pPr>
      <w:r w:rsidRPr="00A37B48">
        <w:rPr>
          <w:rFonts w:cstheme="minorHAnsi"/>
          <w:sz w:val="24"/>
          <w:szCs w:val="24"/>
        </w:rPr>
        <w:t>W przypadku gdy z wykonawcą, którego oferta została wybrana jako  najkorzystniejsza nie  dojdzie do zawarcia umowy, Zamawiający ma prawo wyboru kolejnej oferty z największym bilansem punktów</w:t>
      </w:r>
      <w:r>
        <w:rPr>
          <w:rFonts w:cstheme="minorHAnsi"/>
          <w:sz w:val="24"/>
          <w:szCs w:val="24"/>
        </w:rPr>
        <w:t>.</w:t>
      </w:r>
    </w:p>
    <w:p w:rsidR="00A37B48" w:rsidRDefault="00272B29" w:rsidP="000C5F2F">
      <w:pPr>
        <w:spacing w:line="240" w:lineRule="auto"/>
        <w:jc w:val="both"/>
        <w:rPr>
          <w:rFonts w:cstheme="minorHAnsi"/>
          <w:b/>
          <w:sz w:val="24"/>
          <w:szCs w:val="24"/>
        </w:rPr>
      </w:pPr>
      <w:r>
        <w:rPr>
          <w:rFonts w:cstheme="minorHAnsi"/>
          <w:b/>
          <w:sz w:val="24"/>
          <w:szCs w:val="24"/>
        </w:rPr>
        <w:t>8</w:t>
      </w:r>
      <w:r w:rsidR="00A37B48" w:rsidRPr="00A37B48">
        <w:rPr>
          <w:rFonts w:cstheme="minorHAnsi"/>
          <w:b/>
          <w:sz w:val="24"/>
          <w:szCs w:val="24"/>
        </w:rPr>
        <w:t>. Zasady sporządzania oferty i obliczania ceny</w:t>
      </w:r>
      <w:r w:rsidR="00A37B48">
        <w:rPr>
          <w:rFonts w:cstheme="minorHAnsi"/>
          <w:b/>
          <w:sz w:val="24"/>
          <w:szCs w:val="24"/>
        </w:rPr>
        <w:t>.</w:t>
      </w:r>
    </w:p>
    <w:p w:rsidR="00A37B48" w:rsidRPr="003A4F0D" w:rsidRDefault="00A37B48" w:rsidP="00A37B48">
      <w:pPr>
        <w:spacing w:line="240" w:lineRule="auto"/>
        <w:jc w:val="both"/>
        <w:rPr>
          <w:rFonts w:cstheme="minorHAnsi"/>
          <w:b/>
          <w:sz w:val="24"/>
          <w:szCs w:val="24"/>
        </w:rPr>
      </w:pPr>
      <w:r w:rsidRPr="003A4F0D">
        <w:rPr>
          <w:rFonts w:cstheme="minorHAnsi"/>
          <w:b/>
          <w:sz w:val="24"/>
          <w:szCs w:val="24"/>
        </w:rPr>
        <w:t>I. Zasady sporządzenia oferty</w:t>
      </w:r>
    </w:p>
    <w:p w:rsidR="00A37B48" w:rsidRPr="00A37B48" w:rsidRDefault="00A37B48" w:rsidP="00A37B48">
      <w:pPr>
        <w:spacing w:line="240" w:lineRule="auto"/>
        <w:jc w:val="both"/>
        <w:rPr>
          <w:rFonts w:cstheme="minorHAnsi"/>
          <w:sz w:val="24"/>
          <w:szCs w:val="24"/>
        </w:rPr>
      </w:pPr>
      <w:r>
        <w:rPr>
          <w:rFonts w:cstheme="minorHAnsi"/>
          <w:sz w:val="24"/>
          <w:szCs w:val="24"/>
        </w:rPr>
        <w:t xml:space="preserve">1. </w:t>
      </w:r>
      <w:r w:rsidRPr="00A37B48">
        <w:rPr>
          <w:rFonts w:cstheme="minorHAnsi"/>
          <w:sz w:val="24"/>
          <w:szCs w:val="24"/>
        </w:rPr>
        <w:t xml:space="preserve">Ofertę sporządzić należy na druku „Formularz ofertowy” stanowiącym </w:t>
      </w:r>
      <w:r w:rsidRPr="00272B29">
        <w:rPr>
          <w:rFonts w:cstheme="minorHAnsi"/>
          <w:b/>
          <w:sz w:val="24"/>
          <w:szCs w:val="24"/>
        </w:rPr>
        <w:t xml:space="preserve">Załącznik nr </w:t>
      </w:r>
      <w:r w:rsidR="00304B59">
        <w:rPr>
          <w:rFonts w:cstheme="minorHAnsi"/>
          <w:b/>
          <w:sz w:val="24"/>
          <w:szCs w:val="24"/>
        </w:rPr>
        <w:t>2</w:t>
      </w:r>
      <w:r w:rsidRPr="00A37B48">
        <w:rPr>
          <w:rFonts w:cstheme="minorHAnsi"/>
          <w:sz w:val="24"/>
          <w:szCs w:val="24"/>
        </w:rPr>
        <w:t xml:space="preserve"> do niniejszego zapytania ofertowego, w języku polskim, w formie pisemnej, czytelnie. Oferta winna być podpisana przez Wykonawcę lub osobę upoważnioną do reprezentowania Wykonawcy (dokument, z którego wynika umocowanie do złożenia oferty należy złożyć wraz  z ofertą). </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2. </w:t>
      </w:r>
      <w:r w:rsidR="00A37B48" w:rsidRPr="00A37B48">
        <w:rPr>
          <w:rFonts w:cstheme="minorHAnsi"/>
          <w:sz w:val="24"/>
          <w:szCs w:val="24"/>
        </w:rPr>
        <w:t xml:space="preserve">Do Formularza ofertowego stanowiącego </w:t>
      </w:r>
      <w:r w:rsidR="00A37B48" w:rsidRPr="00272B29">
        <w:rPr>
          <w:rFonts w:cstheme="minorHAnsi"/>
          <w:sz w:val="24"/>
          <w:szCs w:val="24"/>
        </w:rPr>
        <w:t xml:space="preserve">Załącznik nr </w:t>
      </w:r>
      <w:r w:rsidR="00304B59" w:rsidRPr="00272B29">
        <w:rPr>
          <w:rFonts w:cstheme="minorHAnsi"/>
          <w:sz w:val="24"/>
          <w:szCs w:val="24"/>
        </w:rPr>
        <w:t>2</w:t>
      </w:r>
      <w:r w:rsidR="00A37B48" w:rsidRPr="00A37B48">
        <w:rPr>
          <w:rFonts w:cstheme="minorHAnsi"/>
          <w:sz w:val="24"/>
          <w:szCs w:val="24"/>
        </w:rPr>
        <w:t xml:space="preserve"> do zapytania ofertowego należy dołączyć:</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a) </w:t>
      </w:r>
      <w:r w:rsidR="00A37B48" w:rsidRPr="00304B59">
        <w:rPr>
          <w:rFonts w:cstheme="minorHAnsi"/>
          <w:b/>
          <w:sz w:val="24"/>
          <w:szCs w:val="24"/>
        </w:rPr>
        <w:t xml:space="preserve">Formularz Cenowy – </w:t>
      </w:r>
      <w:r w:rsidR="00A37B48" w:rsidRPr="00272B29">
        <w:rPr>
          <w:rFonts w:cstheme="minorHAnsi"/>
          <w:b/>
          <w:sz w:val="24"/>
          <w:szCs w:val="24"/>
        </w:rPr>
        <w:t xml:space="preserve">załącznik nr </w:t>
      </w:r>
      <w:r w:rsidR="00304B59" w:rsidRPr="00304B59">
        <w:rPr>
          <w:rFonts w:cstheme="minorHAnsi"/>
          <w:b/>
          <w:sz w:val="24"/>
          <w:szCs w:val="24"/>
        </w:rPr>
        <w:t>4</w:t>
      </w:r>
      <w:r w:rsidR="00A37B48" w:rsidRPr="00A37B48">
        <w:rPr>
          <w:rFonts w:cstheme="minorHAnsi"/>
          <w:sz w:val="24"/>
          <w:szCs w:val="24"/>
        </w:rPr>
        <w:t xml:space="preserve"> do zapytania ofertowego.</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b) </w:t>
      </w:r>
      <w:r w:rsidR="00A37B48" w:rsidRPr="00A37B48">
        <w:rPr>
          <w:rFonts w:cstheme="minorHAnsi"/>
          <w:sz w:val="24"/>
          <w:szCs w:val="24"/>
        </w:rPr>
        <w:t xml:space="preserve">Oświadczenie o spełnieniu warunków i  o braku powiązań osobowych lub kapitałowych pomiędzy Wykonawcą a Zamawiającym stanowiące </w:t>
      </w:r>
      <w:r w:rsidR="00A37B48" w:rsidRPr="00304B59">
        <w:rPr>
          <w:rFonts w:cstheme="minorHAnsi"/>
          <w:b/>
          <w:sz w:val="24"/>
          <w:szCs w:val="24"/>
        </w:rPr>
        <w:t xml:space="preserve">Załącznik nr </w:t>
      </w:r>
      <w:r w:rsidR="00304B59" w:rsidRPr="00304B59">
        <w:rPr>
          <w:rFonts w:cstheme="minorHAnsi"/>
          <w:b/>
          <w:sz w:val="24"/>
          <w:szCs w:val="24"/>
        </w:rPr>
        <w:t>3</w:t>
      </w:r>
      <w:r w:rsidR="00A37B48" w:rsidRPr="00A37B48">
        <w:rPr>
          <w:rFonts w:cstheme="minorHAnsi"/>
          <w:sz w:val="24"/>
          <w:szCs w:val="24"/>
        </w:rPr>
        <w:t xml:space="preserve"> do zapytania ofertowego.</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c) </w:t>
      </w:r>
      <w:r w:rsidR="00A37B48" w:rsidRPr="00A37B48">
        <w:rPr>
          <w:rFonts w:cstheme="minorHAnsi"/>
          <w:sz w:val="24"/>
          <w:szCs w:val="24"/>
        </w:rPr>
        <w:t xml:space="preserve">Pełnomocnictwo lub inny dokument potwierdzający reprezentację – jeśli dotyczy. </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3. </w:t>
      </w:r>
      <w:r w:rsidR="00A37B48" w:rsidRPr="00A37B48">
        <w:rPr>
          <w:rFonts w:cstheme="minorHAnsi"/>
          <w:sz w:val="24"/>
          <w:szCs w:val="24"/>
        </w:rPr>
        <w:t xml:space="preserve">Brak któregokolwiek z wymaganych powyżej dokumentów będzie skutkowało odrzuceniem oferty. </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4. </w:t>
      </w:r>
      <w:r w:rsidR="00A37B48" w:rsidRPr="00A37B48">
        <w:rPr>
          <w:rFonts w:cstheme="minorHAnsi"/>
          <w:sz w:val="24"/>
          <w:szCs w:val="24"/>
        </w:rPr>
        <w:t>Wymagany okres z</w:t>
      </w:r>
      <w:r>
        <w:rPr>
          <w:rFonts w:cstheme="minorHAnsi"/>
          <w:sz w:val="24"/>
          <w:szCs w:val="24"/>
        </w:rPr>
        <w:t xml:space="preserve">wiązania ofertą wynosi 30 dni. </w:t>
      </w:r>
    </w:p>
    <w:p w:rsidR="00A37B48" w:rsidRPr="003A4F0D" w:rsidRDefault="003A4F0D" w:rsidP="00A37B48">
      <w:pPr>
        <w:spacing w:line="240" w:lineRule="auto"/>
        <w:jc w:val="both"/>
        <w:rPr>
          <w:rFonts w:cstheme="minorHAnsi"/>
          <w:b/>
          <w:sz w:val="24"/>
          <w:szCs w:val="24"/>
        </w:rPr>
      </w:pPr>
      <w:r w:rsidRPr="003A4F0D">
        <w:rPr>
          <w:rFonts w:cstheme="minorHAnsi"/>
          <w:b/>
          <w:sz w:val="24"/>
          <w:szCs w:val="24"/>
        </w:rPr>
        <w:t xml:space="preserve">II. </w:t>
      </w:r>
      <w:r w:rsidR="00A37B48" w:rsidRPr="003A4F0D">
        <w:rPr>
          <w:rFonts w:cstheme="minorHAnsi"/>
          <w:b/>
          <w:sz w:val="24"/>
          <w:szCs w:val="24"/>
        </w:rPr>
        <w:t xml:space="preserve">Zasady wyliczania ceny. </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1. </w:t>
      </w:r>
      <w:r w:rsidR="00A37B48" w:rsidRPr="00A37B48">
        <w:rPr>
          <w:rFonts w:cstheme="minorHAnsi"/>
          <w:sz w:val="24"/>
          <w:szCs w:val="24"/>
        </w:rPr>
        <w:t>Cenę oferty należy obliczyć na Formularzu cenowym (tabela) stanowiącym załączn</w:t>
      </w:r>
      <w:r>
        <w:rPr>
          <w:rFonts w:cstheme="minorHAnsi"/>
          <w:sz w:val="24"/>
          <w:szCs w:val="24"/>
        </w:rPr>
        <w:t xml:space="preserve">ik nr </w:t>
      </w:r>
      <w:r w:rsidR="00304B59">
        <w:rPr>
          <w:rFonts w:cstheme="minorHAnsi"/>
          <w:sz w:val="24"/>
          <w:szCs w:val="24"/>
        </w:rPr>
        <w:t>4</w:t>
      </w:r>
      <w:r>
        <w:rPr>
          <w:rFonts w:cstheme="minorHAnsi"/>
          <w:sz w:val="24"/>
          <w:szCs w:val="24"/>
        </w:rPr>
        <w:t xml:space="preserve"> do Zapytania ofertowego</w:t>
      </w:r>
      <w:r w:rsidR="00A37B48" w:rsidRPr="00A37B48">
        <w:rPr>
          <w:rFonts w:cstheme="minorHAnsi"/>
          <w:sz w:val="24"/>
          <w:szCs w:val="24"/>
        </w:rPr>
        <w:t>, a następnie cenę oferty należy wpisać na Formular</w:t>
      </w:r>
      <w:r w:rsidR="00304B59">
        <w:rPr>
          <w:rFonts w:cstheme="minorHAnsi"/>
          <w:sz w:val="24"/>
          <w:szCs w:val="24"/>
        </w:rPr>
        <w:t>zu ofertowym – liczbowo (</w:t>
      </w:r>
      <w:r w:rsidR="00A37B48" w:rsidRPr="00A37B48">
        <w:rPr>
          <w:rFonts w:cstheme="minorHAnsi"/>
          <w:sz w:val="24"/>
          <w:szCs w:val="24"/>
        </w:rPr>
        <w:t>pod pozycją IV). Cena musi zawierać dane o podatku VAT.</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2. </w:t>
      </w:r>
      <w:r w:rsidR="00A37B48" w:rsidRPr="00A37B48">
        <w:rPr>
          <w:rFonts w:cstheme="minorHAnsi"/>
          <w:sz w:val="24"/>
          <w:szCs w:val="24"/>
        </w:rPr>
        <w:t xml:space="preserve">Wykonawca jest zobowiązany do wypełnienia wszystkich pól w Formularzu Cenowym. Brak wypełnienia i określenia wartości, w którejś z pozycji Formularza Cenowego oraz dokonywanie zmian w treści Formularza spowoduje odrzucenie oferty. Wykonawca nie może wprowadzić zmian do formularza cenowego. </w:t>
      </w:r>
    </w:p>
    <w:p w:rsidR="00A37B48" w:rsidRPr="00A37B48" w:rsidRDefault="003A4F0D" w:rsidP="00A37B48">
      <w:pPr>
        <w:spacing w:line="240" w:lineRule="auto"/>
        <w:jc w:val="both"/>
        <w:rPr>
          <w:rFonts w:cstheme="minorHAnsi"/>
          <w:sz w:val="24"/>
          <w:szCs w:val="24"/>
        </w:rPr>
      </w:pPr>
      <w:r>
        <w:rPr>
          <w:rFonts w:cstheme="minorHAnsi"/>
          <w:sz w:val="24"/>
          <w:szCs w:val="24"/>
        </w:rPr>
        <w:lastRenderedPageBreak/>
        <w:t xml:space="preserve">3. </w:t>
      </w:r>
      <w:r w:rsidR="00A37B48" w:rsidRPr="00A37B48">
        <w:rPr>
          <w:rFonts w:cstheme="minorHAnsi"/>
          <w:sz w:val="24"/>
          <w:szCs w:val="24"/>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niniejszym Zapytaniu Ofertowym. </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4. </w:t>
      </w:r>
      <w:r w:rsidR="00A37B48" w:rsidRPr="00A37B48">
        <w:rPr>
          <w:rFonts w:cstheme="minorHAnsi"/>
          <w:sz w:val="24"/>
          <w:szCs w:val="24"/>
        </w:rPr>
        <w:t>Cena podana w  formularzu ofertowym winna być  wyrażona w PLN, wyliczona do dwóch miejsc po przecinku</w:t>
      </w:r>
    </w:p>
    <w:p w:rsidR="00A37B48" w:rsidRPr="00A37B48" w:rsidRDefault="003A4F0D" w:rsidP="00A37B48">
      <w:pPr>
        <w:spacing w:line="240" w:lineRule="auto"/>
        <w:jc w:val="both"/>
        <w:rPr>
          <w:rFonts w:cstheme="minorHAnsi"/>
          <w:sz w:val="24"/>
          <w:szCs w:val="24"/>
        </w:rPr>
      </w:pPr>
      <w:r>
        <w:rPr>
          <w:rFonts w:cstheme="minorHAnsi"/>
          <w:sz w:val="24"/>
          <w:szCs w:val="24"/>
        </w:rPr>
        <w:t xml:space="preserve">5. </w:t>
      </w:r>
      <w:r w:rsidR="00A37B48" w:rsidRPr="00A37B48">
        <w:rPr>
          <w:rFonts w:cstheme="minorHAnsi"/>
          <w:sz w:val="24"/>
          <w:szCs w:val="24"/>
        </w:rPr>
        <w:t>Stawka podatku VAT określana jest zgodnie z ustawą z dnia 11 marca 20</w:t>
      </w:r>
      <w:r>
        <w:rPr>
          <w:rFonts w:cstheme="minorHAnsi"/>
          <w:sz w:val="24"/>
          <w:szCs w:val="24"/>
        </w:rPr>
        <w:t xml:space="preserve">04 r.   o   podatku od towarów  </w:t>
      </w:r>
      <w:r w:rsidR="00A37B48" w:rsidRPr="00A37B48">
        <w:rPr>
          <w:rFonts w:cstheme="minorHAnsi"/>
          <w:sz w:val="24"/>
          <w:szCs w:val="24"/>
        </w:rPr>
        <w:t>i usług.</w:t>
      </w:r>
    </w:p>
    <w:p w:rsidR="00A37B48" w:rsidRDefault="003A4F0D" w:rsidP="00A37B48">
      <w:pPr>
        <w:spacing w:line="240" w:lineRule="auto"/>
        <w:jc w:val="both"/>
        <w:rPr>
          <w:rFonts w:cstheme="minorHAnsi"/>
          <w:sz w:val="24"/>
          <w:szCs w:val="24"/>
        </w:rPr>
      </w:pPr>
      <w:r>
        <w:rPr>
          <w:rFonts w:cstheme="minorHAnsi"/>
          <w:sz w:val="24"/>
          <w:szCs w:val="24"/>
        </w:rPr>
        <w:t xml:space="preserve">6. </w:t>
      </w:r>
      <w:r w:rsidR="00A37B48" w:rsidRPr="00A37B48">
        <w:rPr>
          <w:rFonts w:cstheme="minorHAnsi"/>
          <w:sz w:val="24"/>
          <w:szCs w:val="24"/>
        </w:rPr>
        <w:t>Wykonawca składając ofertę, jest zobowiązany poinformować zamawiającego (w Formularzu ofertowym), czy wybór jego oferty będzie prowadzić do powstania u Zamawiającego obowiązku podatkowego zgodnie z przepisami o podatku VAT, wskazując nazwę (rodzaj) towaru lub usługi, których dostawa lub świadczenie będzie prowadzić do jego powstania, oraz wskazując ich wartość bez kwoty podatku VAT. Jeżeli złożono ofertę,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w:t>
      </w:r>
    </w:p>
    <w:p w:rsidR="003A4F0D" w:rsidRDefault="00272B29" w:rsidP="00A37B48">
      <w:pPr>
        <w:spacing w:line="240" w:lineRule="auto"/>
        <w:jc w:val="both"/>
        <w:rPr>
          <w:rFonts w:cstheme="minorHAnsi"/>
          <w:b/>
          <w:sz w:val="24"/>
          <w:szCs w:val="24"/>
        </w:rPr>
      </w:pPr>
      <w:r>
        <w:rPr>
          <w:rFonts w:cstheme="minorHAnsi"/>
          <w:b/>
          <w:sz w:val="24"/>
          <w:szCs w:val="24"/>
        </w:rPr>
        <w:t>9</w:t>
      </w:r>
      <w:r w:rsidR="003A4F0D" w:rsidRPr="003A4F0D">
        <w:rPr>
          <w:rFonts w:cstheme="minorHAnsi"/>
          <w:b/>
          <w:sz w:val="24"/>
          <w:szCs w:val="24"/>
        </w:rPr>
        <w:t>. Miejsce i termin składania ofert</w:t>
      </w:r>
    </w:p>
    <w:p w:rsidR="003A4F0D" w:rsidRDefault="003A4F0D" w:rsidP="00A37B48">
      <w:pPr>
        <w:spacing w:line="240" w:lineRule="auto"/>
        <w:jc w:val="both"/>
        <w:rPr>
          <w:rFonts w:cstheme="minorHAnsi"/>
          <w:sz w:val="24"/>
          <w:szCs w:val="24"/>
        </w:rPr>
      </w:pPr>
      <w:r w:rsidRPr="003A4F0D">
        <w:rPr>
          <w:rFonts w:cstheme="minorHAnsi"/>
          <w:sz w:val="24"/>
          <w:szCs w:val="24"/>
        </w:rPr>
        <w:t>Ofertę należy złożyć w 1 egzemplarzu w nieprzezroczystym, zabezpieczonym przed otwarciem opakowaniu. Opakowanie należy opisać następująco:</w:t>
      </w:r>
    </w:p>
    <w:p w:rsidR="003A4F0D" w:rsidRPr="003A4F0D" w:rsidRDefault="003A4F0D" w:rsidP="003A4F0D">
      <w:pPr>
        <w:pBdr>
          <w:top w:val="single" w:sz="4" w:space="1" w:color="auto"/>
          <w:left w:val="single" w:sz="4" w:space="4" w:color="auto"/>
          <w:bottom w:val="single" w:sz="4" w:space="1" w:color="auto"/>
          <w:right w:val="single" w:sz="4" w:space="4" w:color="auto"/>
        </w:pBdr>
        <w:spacing w:line="240" w:lineRule="auto"/>
        <w:jc w:val="both"/>
        <w:rPr>
          <w:rFonts w:cstheme="minorHAnsi"/>
        </w:rPr>
      </w:pPr>
      <w:r w:rsidRPr="003A4F0D">
        <w:rPr>
          <w:rFonts w:cstheme="minorHAnsi"/>
        </w:rPr>
        <w:t xml:space="preserve">Dane wykonawcy: </w:t>
      </w:r>
    </w:p>
    <w:p w:rsidR="003A4F0D" w:rsidRPr="003A4F0D" w:rsidRDefault="003A4F0D" w:rsidP="003A4F0D">
      <w:pPr>
        <w:pBdr>
          <w:top w:val="single" w:sz="4" w:space="1" w:color="auto"/>
          <w:left w:val="single" w:sz="4" w:space="4" w:color="auto"/>
          <w:bottom w:val="single" w:sz="4" w:space="1" w:color="auto"/>
          <w:right w:val="single" w:sz="4" w:space="4" w:color="auto"/>
        </w:pBdr>
        <w:spacing w:line="240" w:lineRule="auto"/>
        <w:jc w:val="both"/>
        <w:rPr>
          <w:rFonts w:cstheme="minorHAnsi"/>
        </w:rPr>
      </w:pPr>
      <w:r w:rsidRPr="003A4F0D">
        <w:rPr>
          <w:rFonts w:cstheme="minorHAnsi"/>
        </w:rPr>
        <w:t>………………………………………..</w:t>
      </w:r>
    </w:p>
    <w:p w:rsidR="003A4F0D" w:rsidRPr="003A4F0D" w:rsidRDefault="003A4F0D" w:rsidP="003A4F0D">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bookmarkStart w:id="3" w:name="_Hlk498339633"/>
      <w:r w:rsidRPr="003A4F0D">
        <w:rPr>
          <w:rFonts w:cstheme="minorHAnsi"/>
        </w:rPr>
        <w:t>Szkoła Podstawowa nr 36 w Łodzi</w:t>
      </w:r>
    </w:p>
    <w:p w:rsidR="003A4F0D" w:rsidRPr="003A4F0D" w:rsidRDefault="003A4F0D" w:rsidP="003A4F0D">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r w:rsidRPr="003A4F0D">
        <w:rPr>
          <w:rFonts w:cstheme="minorHAnsi"/>
        </w:rPr>
        <w:t>ul. Więckowskiego 35, 90-734 Łódź</w:t>
      </w:r>
    </w:p>
    <w:bookmarkEnd w:id="3"/>
    <w:p w:rsidR="003A4F0D" w:rsidRPr="003A4F0D" w:rsidRDefault="003A4F0D" w:rsidP="003A4F0D">
      <w:pPr>
        <w:pBdr>
          <w:top w:val="single" w:sz="4" w:space="1" w:color="auto"/>
          <w:left w:val="single" w:sz="4" w:space="4" w:color="auto"/>
          <w:bottom w:val="single" w:sz="4" w:space="1" w:color="auto"/>
          <w:right w:val="single" w:sz="4" w:space="4" w:color="auto"/>
        </w:pBdr>
        <w:spacing w:line="240" w:lineRule="auto"/>
        <w:jc w:val="center"/>
        <w:rPr>
          <w:rFonts w:cstheme="minorHAnsi"/>
        </w:rPr>
      </w:pPr>
      <w:r w:rsidRPr="003A4F0D">
        <w:rPr>
          <w:rFonts w:cstheme="minorHAnsi"/>
        </w:rPr>
        <w:t>Oferta w postępowaniu na:</w:t>
      </w:r>
    </w:p>
    <w:p w:rsidR="003A4F0D" w:rsidRDefault="003A4F0D" w:rsidP="003A4F0D">
      <w:pPr>
        <w:pBdr>
          <w:top w:val="single" w:sz="4" w:space="1" w:color="auto"/>
          <w:left w:val="single" w:sz="4" w:space="4" w:color="auto"/>
          <w:bottom w:val="single" w:sz="4" w:space="1" w:color="auto"/>
          <w:right w:val="single" w:sz="4" w:space="4" w:color="auto"/>
        </w:pBdr>
        <w:spacing w:line="240" w:lineRule="auto"/>
        <w:jc w:val="both"/>
        <w:rPr>
          <w:rFonts w:cstheme="minorHAnsi"/>
        </w:rPr>
      </w:pPr>
      <w:r w:rsidRPr="003A4F0D">
        <w:rPr>
          <w:rFonts w:cstheme="minorHAnsi"/>
        </w:rPr>
        <w:t xml:space="preserve">Dostawa </w:t>
      </w:r>
      <w:r w:rsidR="004F1441">
        <w:rPr>
          <w:rFonts w:cstheme="minorHAnsi"/>
        </w:rPr>
        <w:t xml:space="preserve">i montaż sprzętu IT </w:t>
      </w:r>
      <w:r w:rsidRPr="003A4F0D">
        <w:rPr>
          <w:rFonts w:cstheme="minorHAnsi"/>
        </w:rPr>
        <w:t xml:space="preserve">w ramach projektu </w:t>
      </w:r>
      <w:bookmarkStart w:id="4" w:name="_Hlk498339710"/>
      <w:r w:rsidRPr="003A4F0D">
        <w:rPr>
          <w:rFonts w:cstheme="minorHAnsi"/>
        </w:rPr>
        <w:t>„</w:t>
      </w:r>
      <w:r>
        <w:rPr>
          <w:rFonts w:cstheme="minorHAnsi"/>
        </w:rPr>
        <w:t>Gotowi na sukces</w:t>
      </w:r>
      <w:r w:rsidRPr="003A4F0D">
        <w:rPr>
          <w:rFonts w:cstheme="minorHAnsi"/>
        </w:rPr>
        <w:t>”</w:t>
      </w:r>
      <w:r>
        <w:rPr>
          <w:rFonts w:cstheme="minorHAnsi"/>
        </w:rPr>
        <w:t xml:space="preserve"> </w:t>
      </w:r>
      <w:r w:rsidRPr="003A4F0D">
        <w:rPr>
          <w:rFonts w:cstheme="minorHAnsi"/>
        </w:rPr>
        <w:t xml:space="preserve">RPLD11.01.02-10-B075/16 współfinansowanego ze środków Europejskiego Funduszu Społecznego w ramach Regionalnego Programu Operacyjnego Województwa Łódzkiego na lata 2014-2020 realizowanego w </w:t>
      </w:r>
      <w:r>
        <w:rPr>
          <w:rFonts w:cstheme="minorHAnsi"/>
        </w:rPr>
        <w:t>Szkole Podstawowej nr 36 w Łodzi</w:t>
      </w:r>
      <w:r w:rsidRPr="003A4F0D">
        <w:rPr>
          <w:rFonts w:cstheme="minorHAnsi"/>
        </w:rPr>
        <w:t>.</w:t>
      </w:r>
      <w:bookmarkEnd w:id="4"/>
    </w:p>
    <w:p w:rsidR="003A4F0D" w:rsidRPr="003A4F0D" w:rsidRDefault="003A4F0D" w:rsidP="003A4F0D">
      <w:pPr>
        <w:pBdr>
          <w:top w:val="single" w:sz="4" w:space="1" w:color="auto"/>
          <w:left w:val="single" w:sz="4" w:space="4" w:color="auto"/>
          <w:bottom w:val="single" w:sz="4" w:space="1" w:color="auto"/>
          <w:right w:val="single" w:sz="4" w:space="4" w:color="auto"/>
        </w:pBdr>
        <w:spacing w:line="240" w:lineRule="auto"/>
        <w:jc w:val="both"/>
        <w:rPr>
          <w:rFonts w:cstheme="minorHAnsi"/>
        </w:rPr>
      </w:pPr>
      <w:r w:rsidRPr="003A4F0D">
        <w:rPr>
          <w:rFonts w:cstheme="minorHAnsi"/>
        </w:rPr>
        <w:t xml:space="preserve">Nie otwierać przed dniem </w:t>
      </w:r>
      <w:r w:rsidR="00272B29" w:rsidRPr="00272B29">
        <w:rPr>
          <w:rFonts w:cstheme="minorHAnsi"/>
        </w:rPr>
        <w:t>2</w:t>
      </w:r>
      <w:r w:rsidR="00E62077">
        <w:rPr>
          <w:rFonts w:cstheme="minorHAnsi"/>
        </w:rPr>
        <w:t>3</w:t>
      </w:r>
      <w:r w:rsidRPr="00272B29">
        <w:rPr>
          <w:rFonts w:cstheme="minorHAnsi"/>
        </w:rPr>
        <w:t>.11.2017r. do godz. 11:00</w:t>
      </w:r>
    </w:p>
    <w:p w:rsidR="003A4F0D" w:rsidRPr="00E62077" w:rsidRDefault="007152FA" w:rsidP="007152FA">
      <w:pPr>
        <w:spacing w:line="240" w:lineRule="auto"/>
        <w:jc w:val="both"/>
        <w:rPr>
          <w:rFonts w:cstheme="minorHAnsi"/>
          <w:b/>
          <w:sz w:val="24"/>
          <w:szCs w:val="24"/>
        </w:rPr>
      </w:pPr>
      <w:r w:rsidRPr="007152FA">
        <w:rPr>
          <w:rFonts w:cstheme="minorHAnsi"/>
          <w:sz w:val="24"/>
          <w:szCs w:val="24"/>
        </w:rPr>
        <w:t>Ofertę należy złożyć w Szko</w:t>
      </w:r>
      <w:r>
        <w:rPr>
          <w:rFonts w:cstheme="minorHAnsi"/>
          <w:sz w:val="24"/>
          <w:szCs w:val="24"/>
        </w:rPr>
        <w:t>le</w:t>
      </w:r>
      <w:r w:rsidRPr="007152FA">
        <w:rPr>
          <w:rFonts w:cstheme="minorHAnsi"/>
          <w:sz w:val="24"/>
          <w:szCs w:val="24"/>
        </w:rPr>
        <w:t xml:space="preserve"> Podstawow</w:t>
      </w:r>
      <w:r>
        <w:rPr>
          <w:rFonts w:cstheme="minorHAnsi"/>
          <w:sz w:val="24"/>
          <w:szCs w:val="24"/>
        </w:rPr>
        <w:t>ej</w:t>
      </w:r>
      <w:r w:rsidRPr="007152FA">
        <w:rPr>
          <w:rFonts w:cstheme="minorHAnsi"/>
          <w:sz w:val="24"/>
          <w:szCs w:val="24"/>
        </w:rPr>
        <w:t xml:space="preserve"> nr 36 w Łodzi</w:t>
      </w:r>
      <w:r>
        <w:rPr>
          <w:rFonts w:cstheme="minorHAnsi"/>
          <w:sz w:val="24"/>
          <w:szCs w:val="24"/>
        </w:rPr>
        <w:t xml:space="preserve"> </w:t>
      </w:r>
      <w:r w:rsidRPr="007152FA">
        <w:rPr>
          <w:rFonts w:cstheme="minorHAnsi"/>
          <w:sz w:val="24"/>
          <w:szCs w:val="24"/>
        </w:rPr>
        <w:t xml:space="preserve">ul. Więckowskiego 35, 90-734 Łódź-  w nieprzekraczalnym terminie </w:t>
      </w:r>
      <w:r w:rsidRPr="00E62077">
        <w:rPr>
          <w:rFonts w:cstheme="minorHAnsi"/>
          <w:b/>
          <w:sz w:val="24"/>
          <w:szCs w:val="24"/>
        </w:rPr>
        <w:t xml:space="preserve">do </w:t>
      </w:r>
      <w:r w:rsidR="00272B29" w:rsidRPr="00E62077">
        <w:rPr>
          <w:rFonts w:cstheme="minorHAnsi"/>
          <w:b/>
          <w:sz w:val="24"/>
          <w:szCs w:val="24"/>
        </w:rPr>
        <w:t>2</w:t>
      </w:r>
      <w:r w:rsidR="00E62077" w:rsidRPr="00E62077">
        <w:rPr>
          <w:rFonts w:cstheme="minorHAnsi"/>
          <w:b/>
          <w:sz w:val="24"/>
          <w:szCs w:val="24"/>
        </w:rPr>
        <w:t>3</w:t>
      </w:r>
      <w:r w:rsidRPr="00E62077">
        <w:rPr>
          <w:rFonts w:cstheme="minorHAnsi"/>
          <w:b/>
          <w:sz w:val="24"/>
          <w:szCs w:val="24"/>
        </w:rPr>
        <w:t>.11.2017 r. roku, godz. 10.</w:t>
      </w:r>
      <w:r w:rsidR="00272B29" w:rsidRPr="00E62077">
        <w:rPr>
          <w:rFonts w:cstheme="minorHAnsi"/>
          <w:b/>
          <w:sz w:val="24"/>
          <w:szCs w:val="24"/>
        </w:rPr>
        <w:t>3</w:t>
      </w:r>
      <w:r w:rsidRPr="00E62077">
        <w:rPr>
          <w:rFonts w:cstheme="minorHAnsi"/>
          <w:b/>
          <w:sz w:val="24"/>
          <w:szCs w:val="24"/>
        </w:rPr>
        <w:t>0.</w:t>
      </w:r>
    </w:p>
    <w:p w:rsidR="007152FA" w:rsidRPr="007152FA" w:rsidRDefault="007152FA" w:rsidP="007152FA">
      <w:pPr>
        <w:spacing w:line="240" w:lineRule="auto"/>
        <w:jc w:val="both"/>
        <w:rPr>
          <w:rFonts w:cstheme="minorHAnsi"/>
          <w:sz w:val="24"/>
          <w:szCs w:val="24"/>
        </w:rPr>
      </w:pPr>
      <w:r w:rsidRPr="007152FA">
        <w:rPr>
          <w:rFonts w:cstheme="minorHAnsi"/>
          <w:sz w:val="24"/>
          <w:szCs w:val="24"/>
        </w:rPr>
        <w:lastRenderedPageBreak/>
        <w:t xml:space="preserve">Oferty wniesione po terminie Zamawiający pozostawia w dokumentacji przetargowej bez informowania o tym fakcie Wykonawcy. </w:t>
      </w:r>
    </w:p>
    <w:p w:rsidR="007152FA" w:rsidRDefault="007152FA" w:rsidP="007152FA">
      <w:pPr>
        <w:spacing w:line="240" w:lineRule="auto"/>
        <w:jc w:val="both"/>
        <w:rPr>
          <w:rFonts w:cstheme="minorHAnsi"/>
          <w:sz w:val="24"/>
          <w:szCs w:val="24"/>
        </w:rPr>
      </w:pPr>
      <w:r w:rsidRPr="007152FA">
        <w:rPr>
          <w:rFonts w:cstheme="minorHAnsi"/>
          <w:sz w:val="24"/>
          <w:szCs w:val="24"/>
        </w:rPr>
        <w:t>Wykonawca może, przed upływem terminu do składania ofert, zmienić lub wycofać ofertę. Wykonawca może wprowadzić zmiany lub wycofać złożoną przez siebie ofertę pod warunkiem, że Zamawiający otrzyma pisemne powiadomienie o wprowadzeniu zmian lub wycofaniu przed terminem składania ofert. Powiadomienie o wprowadzeniu zmian lub wycofaniu ofert zostanie przygotowane, opieczętowane i oznaczone, a koperta będzie dodatkowo oznaczona określeniami: „ZMIANA” lub „WYCOFANIE”.</w:t>
      </w:r>
    </w:p>
    <w:p w:rsidR="007152FA" w:rsidRDefault="00272B29" w:rsidP="007152FA">
      <w:pPr>
        <w:spacing w:line="240" w:lineRule="auto"/>
        <w:jc w:val="both"/>
        <w:rPr>
          <w:rFonts w:cstheme="minorHAnsi"/>
          <w:b/>
          <w:sz w:val="24"/>
          <w:szCs w:val="24"/>
        </w:rPr>
      </w:pPr>
      <w:r>
        <w:rPr>
          <w:rFonts w:cstheme="minorHAnsi"/>
          <w:b/>
          <w:sz w:val="24"/>
          <w:szCs w:val="24"/>
        </w:rPr>
        <w:t>10</w:t>
      </w:r>
      <w:r w:rsidR="007152FA" w:rsidRPr="007152FA">
        <w:rPr>
          <w:rFonts w:cstheme="minorHAnsi"/>
          <w:b/>
          <w:sz w:val="24"/>
          <w:szCs w:val="24"/>
        </w:rPr>
        <w:t>. Określenie warunków istotnych zmian umowy</w:t>
      </w:r>
      <w:r w:rsidR="007152FA">
        <w:rPr>
          <w:rFonts w:cstheme="minorHAnsi"/>
          <w:b/>
          <w:sz w:val="24"/>
          <w:szCs w:val="24"/>
        </w:rPr>
        <w:t>.</w:t>
      </w:r>
    </w:p>
    <w:p w:rsidR="007152FA" w:rsidRPr="007152FA" w:rsidRDefault="007152FA" w:rsidP="007152FA">
      <w:pPr>
        <w:spacing w:line="240" w:lineRule="auto"/>
        <w:jc w:val="both"/>
        <w:rPr>
          <w:rFonts w:cstheme="minorHAnsi"/>
          <w:sz w:val="24"/>
          <w:szCs w:val="24"/>
        </w:rPr>
      </w:pPr>
      <w:r w:rsidRPr="007152FA">
        <w:rPr>
          <w:rFonts w:cstheme="minorHAnsi"/>
          <w:sz w:val="24"/>
          <w:szCs w:val="24"/>
        </w:rPr>
        <w:t>Zamawiający przewiduje możliwość wprowadzenia istotnych zmian postanowień zawartej umowy z wybranym Wykonawcą w stosunku do treści oferty, na podstawie której dokonano wyboru Wykonawcy.</w:t>
      </w:r>
    </w:p>
    <w:p w:rsidR="007152FA" w:rsidRDefault="007152FA" w:rsidP="007152FA">
      <w:pPr>
        <w:spacing w:line="240" w:lineRule="auto"/>
        <w:jc w:val="both"/>
        <w:rPr>
          <w:rFonts w:cstheme="minorHAnsi"/>
          <w:sz w:val="24"/>
          <w:szCs w:val="24"/>
        </w:rPr>
      </w:pPr>
      <w:r w:rsidRPr="007152FA">
        <w:rPr>
          <w:rFonts w:cstheme="minorHAnsi"/>
          <w:sz w:val="24"/>
          <w:szCs w:val="24"/>
        </w:rPr>
        <w:t xml:space="preserve">Szczegółowe informacje na temat warunków  istotnych zmian umowy znajdują się we Wzorze umowy, który stanowi załącznik nr </w:t>
      </w:r>
      <w:r w:rsidR="00272B29">
        <w:rPr>
          <w:rFonts w:cstheme="minorHAnsi"/>
          <w:sz w:val="24"/>
          <w:szCs w:val="24"/>
        </w:rPr>
        <w:t>1</w:t>
      </w:r>
      <w:r w:rsidRPr="007152FA">
        <w:rPr>
          <w:rFonts w:cstheme="minorHAnsi"/>
          <w:sz w:val="24"/>
          <w:szCs w:val="24"/>
        </w:rPr>
        <w:t xml:space="preserve"> do ni</w:t>
      </w:r>
      <w:r>
        <w:rPr>
          <w:rFonts w:cstheme="minorHAnsi"/>
          <w:sz w:val="24"/>
          <w:szCs w:val="24"/>
        </w:rPr>
        <w:t>niejszego Zapytania Ofertowego.</w:t>
      </w:r>
    </w:p>
    <w:p w:rsidR="007152FA" w:rsidRDefault="00272B29" w:rsidP="007152FA">
      <w:pPr>
        <w:spacing w:line="240" w:lineRule="auto"/>
        <w:jc w:val="both"/>
        <w:rPr>
          <w:rFonts w:cstheme="minorHAnsi"/>
          <w:b/>
          <w:sz w:val="24"/>
          <w:szCs w:val="24"/>
        </w:rPr>
      </w:pPr>
      <w:r>
        <w:rPr>
          <w:rFonts w:cstheme="minorHAnsi"/>
          <w:b/>
          <w:sz w:val="24"/>
          <w:szCs w:val="24"/>
        </w:rPr>
        <w:t>11</w:t>
      </w:r>
      <w:r w:rsidR="007152FA" w:rsidRPr="007152FA">
        <w:rPr>
          <w:rFonts w:cstheme="minorHAnsi"/>
          <w:b/>
          <w:sz w:val="24"/>
          <w:szCs w:val="24"/>
        </w:rPr>
        <w:t>. Oferty częściowe i wariantowe.</w:t>
      </w:r>
    </w:p>
    <w:p w:rsidR="007152FA" w:rsidRPr="007152FA" w:rsidRDefault="007152FA" w:rsidP="007152FA">
      <w:pPr>
        <w:spacing w:after="0" w:line="240" w:lineRule="auto"/>
        <w:jc w:val="both"/>
        <w:rPr>
          <w:rFonts w:cstheme="minorHAnsi"/>
          <w:sz w:val="24"/>
          <w:szCs w:val="24"/>
        </w:rPr>
      </w:pPr>
      <w:r w:rsidRPr="007152FA">
        <w:rPr>
          <w:rFonts w:cstheme="minorHAnsi"/>
          <w:sz w:val="24"/>
          <w:szCs w:val="24"/>
        </w:rPr>
        <w:t xml:space="preserve">Zamawiający  nie przewiduje możliwości składania ofert częściowych. </w:t>
      </w:r>
    </w:p>
    <w:p w:rsidR="007152FA" w:rsidRDefault="007152FA" w:rsidP="007152FA">
      <w:pPr>
        <w:spacing w:after="0" w:line="240" w:lineRule="auto"/>
        <w:jc w:val="both"/>
        <w:rPr>
          <w:rFonts w:cstheme="minorHAnsi"/>
          <w:sz w:val="24"/>
          <w:szCs w:val="24"/>
        </w:rPr>
      </w:pPr>
      <w:r w:rsidRPr="007152FA">
        <w:rPr>
          <w:rFonts w:cstheme="minorHAnsi"/>
          <w:sz w:val="24"/>
          <w:szCs w:val="24"/>
        </w:rPr>
        <w:t>Zamawiający nie przewiduje możliwości składania ofert wariantowych.</w:t>
      </w:r>
    </w:p>
    <w:p w:rsidR="007152FA" w:rsidRDefault="007152FA" w:rsidP="007152FA">
      <w:pPr>
        <w:spacing w:after="0" w:line="240" w:lineRule="auto"/>
        <w:jc w:val="both"/>
        <w:rPr>
          <w:rFonts w:cstheme="minorHAnsi"/>
          <w:sz w:val="24"/>
          <w:szCs w:val="24"/>
        </w:rPr>
      </w:pPr>
    </w:p>
    <w:p w:rsidR="007152FA" w:rsidRPr="002A2E8A" w:rsidRDefault="007152FA" w:rsidP="006C3D83">
      <w:pPr>
        <w:spacing w:after="240" w:line="240" w:lineRule="auto"/>
        <w:jc w:val="both"/>
        <w:rPr>
          <w:rFonts w:cstheme="minorHAnsi"/>
          <w:b/>
          <w:sz w:val="24"/>
          <w:szCs w:val="24"/>
        </w:rPr>
      </w:pPr>
      <w:r w:rsidRPr="002A2E8A">
        <w:rPr>
          <w:rFonts w:cstheme="minorHAnsi"/>
          <w:b/>
          <w:sz w:val="24"/>
          <w:szCs w:val="24"/>
        </w:rPr>
        <w:t>1</w:t>
      </w:r>
      <w:r w:rsidR="00272B29">
        <w:rPr>
          <w:rFonts w:cstheme="minorHAnsi"/>
          <w:b/>
          <w:sz w:val="24"/>
          <w:szCs w:val="24"/>
        </w:rPr>
        <w:t>2</w:t>
      </w:r>
      <w:r w:rsidRPr="002A2E8A">
        <w:rPr>
          <w:rFonts w:cstheme="minorHAnsi"/>
          <w:b/>
          <w:sz w:val="24"/>
          <w:szCs w:val="24"/>
        </w:rPr>
        <w:t xml:space="preserve">. </w:t>
      </w:r>
      <w:r w:rsidR="006C3D83" w:rsidRPr="002A2E8A">
        <w:rPr>
          <w:rFonts w:cstheme="minorHAnsi"/>
          <w:b/>
          <w:sz w:val="24"/>
          <w:szCs w:val="24"/>
        </w:rPr>
        <w:t>Zamówienia uzupełniające w rozumieniu pkt 8 lit. h), podrozdziału 6.5 Wytycznych.</w:t>
      </w:r>
    </w:p>
    <w:p w:rsidR="006C3D83" w:rsidRDefault="006C3D83" w:rsidP="006C3D83">
      <w:pPr>
        <w:spacing w:after="240" w:line="240" w:lineRule="auto"/>
        <w:jc w:val="both"/>
        <w:rPr>
          <w:rFonts w:cstheme="minorHAnsi"/>
          <w:sz w:val="24"/>
          <w:szCs w:val="24"/>
        </w:rPr>
      </w:pPr>
      <w:r w:rsidRPr="002A2E8A">
        <w:rPr>
          <w:rFonts w:cstheme="minorHAnsi"/>
          <w:sz w:val="24"/>
          <w:szCs w:val="24"/>
        </w:rPr>
        <w:t>Zamawiający nie przewiduje zamówień o jakich mowa w  pkt 8 lit h) podrozdziału 6.5 Wytycznych Podrozdział 6.5. pkt 8 lit. h) dotyczy usług i robót  budowlanych, a niniejsze postępowanie dotyczy dostaw.</w:t>
      </w:r>
    </w:p>
    <w:p w:rsidR="00AB4615" w:rsidRDefault="00272B29" w:rsidP="006C3D83">
      <w:pPr>
        <w:spacing w:after="240" w:line="240" w:lineRule="auto"/>
        <w:jc w:val="both"/>
        <w:rPr>
          <w:rFonts w:cstheme="minorHAnsi"/>
          <w:b/>
          <w:sz w:val="24"/>
          <w:szCs w:val="24"/>
        </w:rPr>
      </w:pPr>
      <w:r>
        <w:rPr>
          <w:rFonts w:cstheme="minorHAnsi"/>
          <w:b/>
          <w:sz w:val="24"/>
          <w:szCs w:val="24"/>
        </w:rPr>
        <w:t>13</w:t>
      </w:r>
      <w:r w:rsidR="00AB4615" w:rsidRPr="00AB4615">
        <w:rPr>
          <w:rFonts w:cstheme="minorHAnsi"/>
          <w:b/>
          <w:sz w:val="24"/>
          <w:szCs w:val="24"/>
        </w:rPr>
        <w:t>. Spis załączników</w:t>
      </w:r>
    </w:p>
    <w:p w:rsidR="00AB4615" w:rsidRPr="00AB4615" w:rsidRDefault="00AB4615" w:rsidP="00AB4615">
      <w:pPr>
        <w:spacing w:after="0" w:line="240" w:lineRule="auto"/>
        <w:jc w:val="both"/>
        <w:rPr>
          <w:rFonts w:cstheme="minorHAnsi"/>
          <w:sz w:val="24"/>
          <w:szCs w:val="24"/>
        </w:rPr>
      </w:pPr>
      <w:r>
        <w:rPr>
          <w:rFonts w:cstheme="minorHAnsi"/>
          <w:sz w:val="24"/>
          <w:szCs w:val="24"/>
        </w:rPr>
        <w:t xml:space="preserve">1. </w:t>
      </w:r>
      <w:r w:rsidRPr="00AB4615">
        <w:rPr>
          <w:rFonts w:cstheme="minorHAnsi"/>
          <w:sz w:val="24"/>
          <w:szCs w:val="24"/>
        </w:rPr>
        <w:t xml:space="preserve">załącznik nr 1 – </w:t>
      </w:r>
      <w:r w:rsidR="002A2E8A" w:rsidRPr="00AB4615">
        <w:rPr>
          <w:rFonts w:cstheme="minorHAnsi"/>
          <w:sz w:val="24"/>
          <w:szCs w:val="24"/>
        </w:rPr>
        <w:t>Wzór umowy</w:t>
      </w:r>
    </w:p>
    <w:p w:rsidR="00AB4615" w:rsidRPr="00AB4615" w:rsidRDefault="00AB4615" w:rsidP="00AB4615">
      <w:pPr>
        <w:spacing w:after="0" w:line="240" w:lineRule="auto"/>
        <w:jc w:val="both"/>
        <w:rPr>
          <w:rFonts w:cstheme="minorHAnsi"/>
          <w:sz w:val="24"/>
          <w:szCs w:val="24"/>
        </w:rPr>
      </w:pPr>
      <w:r>
        <w:rPr>
          <w:rFonts w:cstheme="minorHAnsi"/>
          <w:sz w:val="24"/>
          <w:szCs w:val="24"/>
        </w:rPr>
        <w:t xml:space="preserve">2. </w:t>
      </w:r>
      <w:r w:rsidRPr="00AB4615">
        <w:rPr>
          <w:rFonts w:cstheme="minorHAnsi"/>
          <w:sz w:val="24"/>
          <w:szCs w:val="24"/>
        </w:rPr>
        <w:t xml:space="preserve">załącznik nr 2 – </w:t>
      </w:r>
      <w:r w:rsidR="002A2E8A" w:rsidRPr="00AB4615">
        <w:rPr>
          <w:rFonts w:cstheme="minorHAnsi"/>
          <w:sz w:val="24"/>
          <w:szCs w:val="24"/>
        </w:rPr>
        <w:t>Formularz ofertowy</w:t>
      </w:r>
    </w:p>
    <w:p w:rsidR="00AB4615" w:rsidRPr="00AB4615" w:rsidRDefault="00FD7EC0" w:rsidP="00AB4615">
      <w:pPr>
        <w:spacing w:after="0" w:line="240" w:lineRule="auto"/>
        <w:jc w:val="both"/>
        <w:rPr>
          <w:rFonts w:cstheme="minorHAnsi"/>
          <w:sz w:val="24"/>
          <w:szCs w:val="24"/>
        </w:rPr>
      </w:pPr>
      <w:r>
        <w:rPr>
          <w:rFonts w:cstheme="minorHAnsi"/>
          <w:sz w:val="24"/>
          <w:szCs w:val="24"/>
        </w:rPr>
        <w:t>3.</w:t>
      </w:r>
      <w:r w:rsidR="00AB4615" w:rsidRPr="00AB4615">
        <w:rPr>
          <w:rFonts w:cstheme="minorHAnsi"/>
          <w:sz w:val="24"/>
          <w:szCs w:val="24"/>
        </w:rPr>
        <w:t xml:space="preserve">załącznik nr 3 – </w:t>
      </w:r>
      <w:r w:rsidR="002A2E8A" w:rsidRPr="00AB4615">
        <w:rPr>
          <w:rFonts w:cstheme="minorHAnsi"/>
          <w:sz w:val="24"/>
          <w:szCs w:val="24"/>
        </w:rPr>
        <w:t>Oświadczenie</w:t>
      </w:r>
      <w:r w:rsidR="002A2E8A">
        <w:rPr>
          <w:rFonts w:cstheme="minorHAnsi"/>
          <w:sz w:val="24"/>
          <w:szCs w:val="24"/>
        </w:rPr>
        <w:t xml:space="preserve"> </w:t>
      </w:r>
      <w:r w:rsidR="002A2E8A" w:rsidRPr="00AB4615">
        <w:rPr>
          <w:rFonts w:cstheme="minorHAnsi"/>
          <w:sz w:val="24"/>
          <w:szCs w:val="24"/>
        </w:rPr>
        <w:t xml:space="preserve"> o spełnianiu warunków i  niepodleganiu wykluczeniu podmiotu z udziału w postępowaniu</w:t>
      </w:r>
    </w:p>
    <w:p w:rsidR="00AB4615" w:rsidRPr="00AB4615" w:rsidRDefault="00AB4615" w:rsidP="00AB4615">
      <w:pPr>
        <w:spacing w:after="0" w:line="240" w:lineRule="auto"/>
        <w:jc w:val="both"/>
        <w:rPr>
          <w:rFonts w:cstheme="minorHAnsi"/>
          <w:sz w:val="24"/>
          <w:szCs w:val="24"/>
        </w:rPr>
      </w:pPr>
      <w:r>
        <w:rPr>
          <w:rFonts w:cstheme="minorHAnsi"/>
          <w:sz w:val="24"/>
          <w:szCs w:val="24"/>
        </w:rPr>
        <w:t xml:space="preserve">4. </w:t>
      </w:r>
      <w:r w:rsidR="002A2E8A">
        <w:rPr>
          <w:rFonts w:cstheme="minorHAnsi"/>
          <w:sz w:val="24"/>
          <w:szCs w:val="24"/>
        </w:rPr>
        <w:t>załącznik nr 4 - Formularz cenowy</w:t>
      </w:r>
    </w:p>
    <w:p w:rsidR="00AB4615" w:rsidRDefault="00AB4615" w:rsidP="00AB4615">
      <w:pPr>
        <w:spacing w:after="240" w:line="240" w:lineRule="auto"/>
        <w:jc w:val="both"/>
        <w:rPr>
          <w:rFonts w:cstheme="minorHAnsi"/>
          <w:b/>
          <w:sz w:val="24"/>
          <w:szCs w:val="24"/>
        </w:rPr>
      </w:pPr>
    </w:p>
    <w:p w:rsidR="00AB4615" w:rsidRPr="00AB4615" w:rsidRDefault="00AB4615" w:rsidP="00AB4615">
      <w:pPr>
        <w:spacing w:after="240" w:line="240" w:lineRule="auto"/>
        <w:jc w:val="both"/>
        <w:rPr>
          <w:rFonts w:cstheme="minorHAnsi"/>
          <w:sz w:val="24"/>
          <w:szCs w:val="24"/>
        </w:rPr>
      </w:pPr>
      <w:r w:rsidRPr="00AB4615">
        <w:rPr>
          <w:rFonts w:cstheme="minorHAnsi"/>
          <w:sz w:val="24"/>
          <w:szCs w:val="24"/>
        </w:rPr>
        <w:t xml:space="preserve">Łódź, dnia </w:t>
      </w:r>
      <w:r w:rsidR="002A2E8A">
        <w:rPr>
          <w:rFonts w:cstheme="minorHAnsi"/>
          <w:sz w:val="24"/>
          <w:szCs w:val="24"/>
        </w:rPr>
        <w:t>1</w:t>
      </w:r>
      <w:r w:rsidR="00E62077">
        <w:rPr>
          <w:rFonts w:cstheme="minorHAnsi"/>
          <w:sz w:val="24"/>
          <w:szCs w:val="24"/>
        </w:rPr>
        <w:t>4</w:t>
      </w:r>
      <w:r w:rsidRPr="00AB4615">
        <w:rPr>
          <w:rFonts w:cstheme="minorHAnsi"/>
          <w:sz w:val="24"/>
          <w:szCs w:val="24"/>
        </w:rPr>
        <w:t>.11.2017 r.</w:t>
      </w:r>
    </w:p>
    <w:p w:rsidR="0028735F" w:rsidRPr="003A4F0D" w:rsidRDefault="0028735F" w:rsidP="00AB4615">
      <w:pPr>
        <w:spacing w:after="0" w:line="240" w:lineRule="auto"/>
        <w:ind w:left="4242" w:firstLine="708"/>
        <w:jc w:val="both"/>
        <w:rPr>
          <w:rFonts w:cstheme="minorHAnsi"/>
          <w:color w:val="000000"/>
          <w:sz w:val="24"/>
          <w:szCs w:val="24"/>
        </w:rPr>
      </w:pPr>
      <w:r w:rsidRPr="003A4F0D">
        <w:rPr>
          <w:rFonts w:cstheme="minorHAnsi"/>
          <w:color w:val="000000"/>
          <w:sz w:val="24"/>
          <w:szCs w:val="24"/>
        </w:rPr>
        <w:t>Dyrektor SP 36 w Łodzi</w:t>
      </w:r>
    </w:p>
    <w:p w:rsidR="0028735F" w:rsidRPr="003A4F0D" w:rsidRDefault="0028735F" w:rsidP="000C5F2F">
      <w:pPr>
        <w:spacing w:after="0" w:line="240" w:lineRule="auto"/>
        <w:ind w:left="708" w:firstLine="4242"/>
        <w:jc w:val="both"/>
        <w:rPr>
          <w:rFonts w:cstheme="minorHAnsi"/>
          <w:color w:val="000000"/>
          <w:sz w:val="24"/>
          <w:szCs w:val="24"/>
        </w:rPr>
      </w:pPr>
    </w:p>
    <w:p w:rsidR="0028735F" w:rsidRPr="003A4F0D" w:rsidRDefault="0028735F" w:rsidP="000C5F2F">
      <w:pPr>
        <w:spacing w:after="0" w:line="240" w:lineRule="auto"/>
        <w:ind w:left="708" w:firstLine="4242"/>
        <w:jc w:val="both"/>
        <w:rPr>
          <w:rFonts w:cstheme="minorHAnsi"/>
          <w:color w:val="000000"/>
          <w:sz w:val="24"/>
          <w:szCs w:val="24"/>
        </w:rPr>
      </w:pPr>
      <w:r w:rsidRPr="003A4F0D">
        <w:rPr>
          <w:rFonts w:cstheme="minorHAnsi"/>
          <w:color w:val="000000"/>
          <w:sz w:val="24"/>
          <w:szCs w:val="24"/>
        </w:rPr>
        <w:t>Małgorzata Górecka</w:t>
      </w:r>
    </w:p>
    <w:p w:rsidR="0028735F" w:rsidRDefault="0028735F">
      <w:bookmarkStart w:id="5" w:name="_GoBack"/>
      <w:bookmarkEnd w:id="5"/>
    </w:p>
    <w:sectPr w:rsidR="0028735F" w:rsidSect="006D632A">
      <w:headerReference w:type="default" r:id="rId7"/>
      <w:footerReference w:type="default" r:id="rId8"/>
      <w:pgSz w:w="11906" w:h="16838"/>
      <w:pgMar w:top="1843" w:right="1417" w:bottom="1417" w:left="1417" w:header="708" w:footer="2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527" w:rsidRDefault="00275527" w:rsidP="00505F81">
      <w:pPr>
        <w:spacing w:after="0" w:line="240" w:lineRule="auto"/>
      </w:pPr>
      <w:r>
        <w:separator/>
      </w:r>
    </w:p>
  </w:endnote>
  <w:endnote w:type="continuationSeparator" w:id="0">
    <w:p w:rsidR="00275527" w:rsidRDefault="00275527" w:rsidP="0050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F81" w:rsidRDefault="0034027E" w:rsidP="00505F81">
    <w:pPr>
      <w:pStyle w:val="Stopka"/>
      <w:jc w:val="center"/>
    </w:pPr>
    <w:r>
      <w:rPr>
        <w:noProof/>
        <w:lang w:eastAsia="pl-PL"/>
      </w:rPr>
      <w:drawing>
        <wp:anchor distT="0" distB="0" distL="114300" distR="114300" simplePos="0" relativeHeight="251661312" behindDoc="0" locked="0" layoutInCell="1" allowOverlap="1">
          <wp:simplePos x="0" y="0"/>
          <wp:positionH relativeFrom="column">
            <wp:posOffset>19050</wp:posOffset>
          </wp:positionH>
          <wp:positionV relativeFrom="paragraph">
            <wp:posOffset>273685</wp:posOffset>
          </wp:positionV>
          <wp:extent cx="5771515" cy="1104900"/>
          <wp:effectExtent l="0" t="0" r="63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1104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527" w:rsidRDefault="00275527" w:rsidP="00505F81">
      <w:pPr>
        <w:spacing w:after="0" w:line="240" w:lineRule="auto"/>
      </w:pPr>
      <w:r>
        <w:separator/>
      </w:r>
    </w:p>
  </w:footnote>
  <w:footnote w:type="continuationSeparator" w:id="0">
    <w:p w:rsidR="00275527" w:rsidRDefault="00275527" w:rsidP="00505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F81" w:rsidRDefault="00275527" w:rsidP="00505F81">
    <w:pPr>
      <w:pStyle w:val="Nagwek"/>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74.8pt;margin-top:-35.4pt;width:94.3pt;height:83.2pt;z-index:251660288;mso-position-horizontal-relative:text;mso-position-vertical-relative:text">
          <v:imagedata r:id="rId1" o:title="" grayscale="t"/>
          <w10:wrap type="square"/>
        </v:shape>
        <o:OLEObject Type="Embed" ProgID="Word.Document.12" ShapeID="_x0000_s2049" DrawAspect="Content" ObjectID="_1572167563" r:id="rId2">
          <o:FieldCodes>\s</o:FieldCodes>
        </o:OLEObject>
      </w:object>
    </w:r>
    <w:r w:rsidR="00505F81" w:rsidRPr="00505F81">
      <w:t xml:space="preserve"> </w:t>
    </w:r>
  </w:p>
  <w:p w:rsidR="00505F81" w:rsidRPr="003F3DD6" w:rsidRDefault="00505F81" w:rsidP="003D47AA">
    <w:pPr>
      <w:pStyle w:val="Nagwek"/>
      <w:tabs>
        <w:tab w:val="clear" w:pos="4536"/>
        <w:tab w:val="center" w:pos="5387"/>
      </w:tabs>
      <w:rPr>
        <w:rFonts w:ascii="Arial" w:hAnsi="Arial" w:cs="Arial"/>
        <w:sz w:val="18"/>
        <w:szCs w:val="18"/>
      </w:rPr>
    </w:pPr>
    <w:r w:rsidRPr="003F3DD6">
      <w:rPr>
        <w:rFonts w:ascii="Arial" w:hAnsi="Arial" w:cs="Arial"/>
        <w:sz w:val="18"/>
        <w:szCs w:val="18"/>
      </w:rPr>
      <w:t>Projekt „</w:t>
    </w:r>
    <w:r w:rsidR="003D47AA" w:rsidRPr="003F3DD6">
      <w:rPr>
        <w:rFonts w:ascii="Arial" w:hAnsi="Arial" w:cs="Arial"/>
        <w:sz w:val="18"/>
        <w:szCs w:val="18"/>
      </w:rPr>
      <w:t>Gotowi na sukces</w:t>
    </w:r>
    <w:r w:rsidRPr="003F3DD6">
      <w:rPr>
        <w:rFonts w:ascii="Arial" w:hAnsi="Arial" w:cs="Arial"/>
        <w:sz w:val="18"/>
        <w:szCs w:val="18"/>
      </w:rPr>
      <w:t>” współfinansowany</w:t>
    </w:r>
  </w:p>
  <w:p w:rsidR="00505F81" w:rsidRPr="003F3DD6" w:rsidRDefault="00505F81" w:rsidP="003D47AA">
    <w:pPr>
      <w:pStyle w:val="Nagwek"/>
      <w:tabs>
        <w:tab w:val="clear" w:pos="4536"/>
        <w:tab w:val="center" w:pos="5387"/>
      </w:tabs>
      <w:rPr>
        <w:rFonts w:ascii="Arial" w:hAnsi="Arial" w:cs="Arial"/>
        <w:sz w:val="18"/>
        <w:szCs w:val="18"/>
      </w:rPr>
    </w:pPr>
    <w:r w:rsidRPr="003F3DD6">
      <w:rPr>
        <w:rFonts w:ascii="Arial" w:hAnsi="Arial" w:cs="Arial"/>
        <w:sz w:val="18"/>
        <w:szCs w:val="18"/>
      </w:rPr>
      <w:t>ze środków Europejskiego Funduszu Społecznego w ramach</w:t>
    </w:r>
  </w:p>
  <w:p w:rsidR="00505F81" w:rsidRPr="003D47AA" w:rsidRDefault="00505F81" w:rsidP="003D47AA">
    <w:pPr>
      <w:pStyle w:val="Nagwek"/>
      <w:tabs>
        <w:tab w:val="clear" w:pos="4536"/>
        <w:tab w:val="center" w:pos="5387"/>
      </w:tabs>
      <w:rPr>
        <w:rFonts w:ascii="Arial" w:hAnsi="Arial" w:cs="Arial"/>
        <w:sz w:val="20"/>
        <w:szCs w:val="20"/>
      </w:rPr>
    </w:pPr>
    <w:r w:rsidRPr="003F3DD6">
      <w:rPr>
        <w:rFonts w:ascii="Arial" w:hAnsi="Arial" w:cs="Arial"/>
        <w:sz w:val="18"/>
        <w:szCs w:val="18"/>
      </w:rPr>
      <w:t>Regionalnego Programu Operacyjnego Województwa Łódzkiego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E4F1E"/>
    <w:multiLevelType w:val="hybridMultilevel"/>
    <w:tmpl w:val="5B8C8330"/>
    <w:lvl w:ilvl="0" w:tplc="1FF2D44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0A"/>
    <w:rsid w:val="00025522"/>
    <w:rsid w:val="00073790"/>
    <w:rsid w:val="000A5794"/>
    <w:rsid w:val="000C5F2F"/>
    <w:rsid w:val="00173689"/>
    <w:rsid w:val="00260FF2"/>
    <w:rsid w:val="00263B95"/>
    <w:rsid w:val="002729F3"/>
    <w:rsid w:val="00272B29"/>
    <w:rsid w:val="00275527"/>
    <w:rsid w:val="0028735F"/>
    <w:rsid w:val="00291CB2"/>
    <w:rsid w:val="002A2E8A"/>
    <w:rsid w:val="002F4D2B"/>
    <w:rsid w:val="0030189B"/>
    <w:rsid w:val="00304B59"/>
    <w:rsid w:val="00314A2A"/>
    <w:rsid w:val="0034027E"/>
    <w:rsid w:val="003A4F0D"/>
    <w:rsid w:val="003B4BB7"/>
    <w:rsid w:val="003C4156"/>
    <w:rsid w:val="003C6ED4"/>
    <w:rsid w:val="003D47AA"/>
    <w:rsid w:val="003F3DD6"/>
    <w:rsid w:val="003F7E3E"/>
    <w:rsid w:val="00401ABB"/>
    <w:rsid w:val="00435A56"/>
    <w:rsid w:val="004E40F8"/>
    <w:rsid w:val="004F1441"/>
    <w:rsid w:val="00505F81"/>
    <w:rsid w:val="0050793C"/>
    <w:rsid w:val="005A5458"/>
    <w:rsid w:val="005E15AA"/>
    <w:rsid w:val="00685222"/>
    <w:rsid w:val="006C3D83"/>
    <w:rsid w:val="006D632A"/>
    <w:rsid w:val="006F6F4D"/>
    <w:rsid w:val="007152FA"/>
    <w:rsid w:val="00780A59"/>
    <w:rsid w:val="00830380"/>
    <w:rsid w:val="00841506"/>
    <w:rsid w:val="008B3ED0"/>
    <w:rsid w:val="008E5462"/>
    <w:rsid w:val="009166E0"/>
    <w:rsid w:val="00917E82"/>
    <w:rsid w:val="00A37B48"/>
    <w:rsid w:val="00AB4615"/>
    <w:rsid w:val="00B15B14"/>
    <w:rsid w:val="00B16CAB"/>
    <w:rsid w:val="00B746E1"/>
    <w:rsid w:val="00BC11A8"/>
    <w:rsid w:val="00BD14E6"/>
    <w:rsid w:val="00C86267"/>
    <w:rsid w:val="00CA4944"/>
    <w:rsid w:val="00D20EBE"/>
    <w:rsid w:val="00D46B8A"/>
    <w:rsid w:val="00E01EE3"/>
    <w:rsid w:val="00E62077"/>
    <w:rsid w:val="00EA63E2"/>
    <w:rsid w:val="00FB3D0A"/>
    <w:rsid w:val="00FC06AB"/>
    <w:rsid w:val="00FC4F9F"/>
    <w:rsid w:val="00FD7E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70C5BD"/>
  <w15:docId w15:val="{5EAB8E32-2482-4092-BD0E-F187CDE2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F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F81"/>
  </w:style>
  <w:style w:type="paragraph" w:styleId="Stopka">
    <w:name w:val="footer"/>
    <w:basedOn w:val="Normalny"/>
    <w:link w:val="StopkaZnak"/>
    <w:uiPriority w:val="99"/>
    <w:unhideWhenUsed/>
    <w:rsid w:val="00505F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5F81"/>
  </w:style>
  <w:style w:type="paragraph" w:styleId="Tekstdymka">
    <w:name w:val="Balloon Text"/>
    <w:basedOn w:val="Normalny"/>
    <w:link w:val="TekstdymkaZnak"/>
    <w:uiPriority w:val="99"/>
    <w:semiHidden/>
    <w:unhideWhenUsed/>
    <w:rsid w:val="0050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F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1044</TotalTime>
  <Pages>1</Pages>
  <Words>1987</Words>
  <Characters>11923</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Karolina Południkiewicz</cp:lastModifiedBy>
  <cp:revision>11</cp:revision>
  <dcterms:created xsi:type="dcterms:W3CDTF">2017-11-09T08:39:00Z</dcterms:created>
  <dcterms:modified xsi:type="dcterms:W3CDTF">2017-11-14T11:26:00Z</dcterms:modified>
</cp:coreProperties>
</file>